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EA" w:rsidRDefault="00170BEA" w:rsidP="001840EF">
      <w:pPr>
        <w:autoSpaceDE w:val="0"/>
        <w:autoSpaceDN w:val="0"/>
        <w:adjustRightInd w:val="0"/>
        <w:jc w:val="center"/>
        <w:rPr>
          <w:rFonts w:ascii="Verdana" w:hAnsi="Verdana"/>
          <w:color w:val="000000"/>
          <w:sz w:val="22"/>
          <w:szCs w:val="22"/>
        </w:rPr>
      </w:pPr>
      <w:bookmarkStart w:id="0" w:name="_GoBack"/>
      <w:bookmarkEnd w:id="0"/>
    </w:p>
    <w:p w:rsidR="00261229" w:rsidRPr="007378E3" w:rsidRDefault="00325D79" w:rsidP="001840EF">
      <w:pPr>
        <w:autoSpaceDE w:val="0"/>
        <w:autoSpaceDN w:val="0"/>
        <w:adjustRightInd w:val="0"/>
        <w:jc w:val="center"/>
        <w:rPr>
          <w:rFonts w:ascii="Verdana" w:hAnsi="Verdana"/>
          <w:sz w:val="22"/>
          <w:szCs w:val="22"/>
          <w:lang w:val="es-CO" w:eastAsia="es-CO"/>
        </w:rPr>
      </w:pPr>
      <w:r w:rsidRPr="007378E3">
        <w:rPr>
          <w:rFonts w:ascii="Verdana" w:hAnsi="Verdana" w:cs="Verdana"/>
          <w:sz w:val="22"/>
          <w:szCs w:val="22"/>
          <w:lang w:val="es-CO" w:eastAsia="es-CO"/>
        </w:rPr>
        <w:t xml:space="preserve">En ejercicio de las </w:t>
      </w:r>
      <w:r w:rsidR="001840EF">
        <w:rPr>
          <w:rFonts w:ascii="Verdana" w:hAnsi="Verdana" w:cs="Verdana"/>
          <w:sz w:val="22"/>
          <w:szCs w:val="22"/>
          <w:lang w:val="es-CO" w:eastAsia="es-CO"/>
        </w:rPr>
        <w:t xml:space="preserve">facultades constitucionales y legales, en especial las </w:t>
      </w:r>
      <w:r w:rsidRPr="007378E3">
        <w:rPr>
          <w:rFonts w:ascii="Verdana" w:hAnsi="Verdana" w:cs="Verdana"/>
          <w:sz w:val="22"/>
          <w:szCs w:val="22"/>
          <w:lang w:val="es-CO" w:eastAsia="es-CO"/>
        </w:rPr>
        <w:t xml:space="preserve">conferidas por los artículos 41, 59 y 65 de la Ley 489 de1998, el numeral 17 del artículo 10 del Decreto 2094 de 2016, </w:t>
      </w:r>
      <w:r w:rsidR="00700433" w:rsidRPr="007378E3">
        <w:rPr>
          <w:rFonts w:ascii="Verdana" w:hAnsi="Verdana"/>
          <w:sz w:val="22"/>
          <w:szCs w:val="22"/>
          <w:lang w:val="es-CO" w:eastAsia="es-CO"/>
        </w:rPr>
        <w:t>y</w:t>
      </w:r>
    </w:p>
    <w:p w:rsidR="00261229" w:rsidRPr="00787F32" w:rsidRDefault="00261229" w:rsidP="000F727E">
      <w:pPr>
        <w:jc w:val="center"/>
        <w:rPr>
          <w:rFonts w:ascii="Verdana" w:hAnsi="Verdana"/>
          <w:color w:val="000000"/>
          <w:sz w:val="22"/>
          <w:szCs w:val="22"/>
        </w:rPr>
      </w:pPr>
    </w:p>
    <w:p w:rsidR="00BC2B17" w:rsidRPr="00787F32" w:rsidRDefault="00BC2B17" w:rsidP="000F727E">
      <w:pPr>
        <w:jc w:val="center"/>
        <w:rPr>
          <w:rFonts w:ascii="Verdana" w:hAnsi="Verdana"/>
          <w:color w:val="000000"/>
          <w:sz w:val="22"/>
          <w:szCs w:val="22"/>
        </w:rPr>
      </w:pPr>
    </w:p>
    <w:p w:rsidR="001840EF" w:rsidRPr="006C5AE5" w:rsidRDefault="00261229" w:rsidP="001840EF">
      <w:pPr>
        <w:jc w:val="center"/>
        <w:rPr>
          <w:rFonts w:ascii="Verdana" w:hAnsi="Verdana"/>
          <w:b/>
          <w:color w:val="000000"/>
          <w:sz w:val="22"/>
          <w:szCs w:val="22"/>
        </w:rPr>
      </w:pPr>
      <w:r w:rsidRPr="00787F32">
        <w:rPr>
          <w:rFonts w:ascii="Verdana" w:hAnsi="Verdana"/>
          <w:b/>
          <w:color w:val="000000"/>
          <w:sz w:val="22"/>
          <w:szCs w:val="22"/>
        </w:rPr>
        <w:t>C</w:t>
      </w:r>
      <w:r w:rsidR="006C5AE5">
        <w:rPr>
          <w:rFonts w:ascii="Verdana" w:hAnsi="Verdana"/>
          <w:b/>
          <w:color w:val="000000"/>
          <w:sz w:val="22"/>
          <w:szCs w:val="22"/>
        </w:rPr>
        <w:t xml:space="preserve"> </w:t>
      </w:r>
      <w:r w:rsidRPr="00787F32">
        <w:rPr>
          <w:rFonts w:ascii="Verdana" w:hAnsi="Verdana"/>
          <w:b/>
          <w:color w:val="000000"/>
          <w:sz w:val="22"/>
          <w:szCs w:val="22"/>
        </w:rPr>
        <w:t>O</w:t>
      </w:r>
      <w:r w:rsidR="006C5AE5">
        <w:rPr>
          <w:rFonts w:ascii="Verdana" w:hAnsi="Verdana"/>
          <w:b/>
          <w:color w:val="000000"/>
          <w:sz w:val="22"/>
          <w:szCs w:val="22"/>
        </w:rPr>
        <w:t xml:space="preserve"> </w:t>
      </w:r>
      <w:r w:rsidRPr="00787F32">
        <w:rPr>
          <w:rFonts w:ascii="Verdana" w:hAnsi="Verdana"/>
          <w:b/>
          <w:color w:val="000000"/>
          <w:sz w:val="22"/>
          <w:szCs w:val="22"/>
        </w:rPr>
        <w:t>N</w:t>
      </w:r>
      <w:r w:rsidR="006C5AE5">
        <w:rPr>
          <w:rFonts w:ascii="Verdana" w:hAnsi="Verdana"/>
          <w:b/>
          <w:color w:val="000000"/>
          <w:sz w:val="22"/>
          <w:szCs w:val="22"/>
        </w:rPr>
        <w:t xml:space="preserve"> </w:t>
      </w:r>
      <w:r w:rsidRPr="00787F32">
        <w:rPr>
          <w:rFonts w:ascii="Verdana" w:hAnsi="Verdana"/>
          <w:b/>
          <w:color w:val="000000"/>
          <w:sz w:val="22"/>
          <w:szCs w:val="22"/>
        </w:rPr>
        <w:t>S</w:t>
      </w:r>
      <w:r w:rsidR="006C5AE5">
        <w:rPr>
          <w:rFonts w:ascii="Verdana" w:hAnsi="Verdana"/>
          <w:b/>
          <w:color w:val="000000"/>
          <w:sz w:val="22"/>
          <w:szCs w:val="22"/>
        </w:rPr>
        <w:t xml:space="preserve"> </w:t>
      </w:r>
      <w:r w:rsidRPr="00787F32">
        <w:rPr>
          <w:rFonts w:ascii="Verdana" w:hAnsi="Verdana"/>
          <w:b/>
          <w:color w:val="000000"/>
          <w:sz w:val="22"/>
          <w:szCs w:val="22"/>
        </w:rPr>
        <w:t>I</w:t>
      </w:r>
      <w:r w:rsidR="006C5AE5">
        <w:rPr>
          <w:rFonts w:ascii="Verdana" w:hAnsi="Verdana"/>
          <w:b/>
          <w:color w:val="000000"/>
          <w:sz w:val="22"/>
          <w:szCs w:val="22"/>
        </w:rPr>
        <w:t xml:space="preserve"> </w:t>
      </w:r>
      <w:r w:rsidRPr="00787F32">
        <w:rPr>
          <w:rFonts w:ascii="Verdana" w:hAnsi="Verdana"/>
          <w:b/>
          <w:color w:val="000000"/>
          <w:sz w:val="22"/>
          <w:szCs w:val="22"/>
        </w:rPr>
        <w:t>D</w:t>
      </w:r>
      <w:r w:rsidR="006C5AE5">
        <w:rPr>
          <w:rFonts w:ascii="Verdana" w:hAnsi="Verdana"/>
          <w:b/>
          <w:color w:val="000000"/>
          <w:sz w:val="22"/>
          <w:szCs w:val="22"/>
        </w:rPr>
        <w:t xml:space="preserve"> </w:t>
      </w:r>
      <w:r w:rsidRPr="00787F32">
        <w:rPr>
          <w:rFonts w:ascii="Verdana" w:hAnsi="Verdana"/>
          <w:b/>
          <w:color w:val="000000"/>
          <w:sz w:val="22"/>
          <w:szCs w:val="22"/>
        </w:rPr>
        <w:t>E</w:t>
      </w:r>
      <w:r w:rsidR="006C5AE5">
        <w:rPr>
          <w:rFonts w:ascii="Verdana" w:hAnsi="Verdana"/>
          <w:b/>
          <w:color w:val="000000"/>
          <w:sz w:val="22"/>
          <w:szCs w:val="22"/>
        </w:rPr>
        <w:t xml:space="preserve"> </w:t>
      </w:r>
      <w:r w:rsidRPr="00787F32">
        <w:rPr>
          <w:rFonts w:ascii="Verdana" w:hAnsi="Verdana"/>
          <w:b/>
          <w:color w:val="000000"/>
          <w:sz w:val="22"/>
          <w:szCs w:val="22"/>
        </w:rPr>
        <w:t>R</w:t>
      </w:r>
      <w:r w:rsidR="006C5AE5">
        <w:rPr>
          <w:rFonts w:ascii="Verdana" w:hAnsi="Verdana"/>
          <w:b/>
          <w:color w:val="000000"/>
          <w:sz w:val="22"/>
          <w:szCs w:val="22"/>
        </w:rPr>
        <w:t xml:space="preserve"> </w:t>
      </w:r>
      <w:r w:rsidRPr="00787F32">
        <w:rPr>
          <w:rFonts w:ascii="Verdana" w:hAnsi="Verdana"/>
          <w:b/>
          <w:color w:val="000000"/>
          <w:sz w:val="22"/>
          <w:szCs w:val="22"/>
        </w:rPr>
        <w:t>A</w:t>
      </w:r>
      <w:r w:rsidR="006C5AE5">
        <w:rPr>
          <w:rFonts w:ascii="Verdana" w:hAnsi="Verdana"/>
          <w:b/>
          <w:color w:val="000000"/>
          <w:sz w:val="22"/>
          <w:szCs w:val="22"/>
        </w:rPr>
        <w:t xml:space="preserve"> </w:t>
      </w:r>
      <w:r w:rsidRPr="00787F32">
        <w:rPr>
          <w:rFonts w:ascii="Verdana" w:hAnsi="Verdana"/>
          <w:b/>
          <w:color w:val="000000"/>
          <w:sz w:val="22"/>
          <w:szCs w:val="22"/>
        </w:rPr>
        <w:t>N</w:t>
      </w:r>
      <w:r w:rsidR="006C5AE5">
        <w:rPr>
          <w:rFonts w:ascii="Verdana" w:hAnsi="Verdana"/>
          <w:b/>
          <w:color w:val="000000"/>
          <w:sz w:val="22"/>
          <w:szCs w:val="22"/>
        </w:rPr>
        <w:t xml:space="preserve"> </w:t>
      </w:r>
      <w:r w:rsidRPr="00787F32">
        <w:rPr>
          <w:rFonts w:ascii="Verdana" w:hAnsi="Verdana"/>
          <w:b/>
          <w:color w:val="000000"/>
          <w:sz w:val="22"/>
          <w:szCs w:val="22"/>
        </w:rPr>
        <w:t>D</w:t>
      </w:r>
      <w:r w:rsidR="006C5AE5">
        <w:rPr>
          <w:rFonts w:ascii="Verdana" w:hAnsi="Verdana"/>
          <w:b/>
          <w:color w:val="000000"/>
          <w:sz w:val="22"/>
          <w:szCs w:val="22"/>
        </w:rPr>
        <w:t xml:space="preserve"> </w:t>
      </w:r>
      <w:r w:rsidRPr="00787F32">
        <w:rPr>
          <w:rFonts w:ascii="Verdana" w:hAnsi="Verdana"/>
          <w:b/>
          <w:color w:val="000000"/>
          <w:sz w:val="22"/>
          <w:szCs w:val="22"/>
        </w:rPr>
        <w:t>O</w:t>
      </w:r>
    </w:p>
    <w:p w:rsidR="007378E3" w:rsidRDefault="007378E3" w:rsidP="00041659">
      <w:pPr>
        <w:pStyle w:val="Textosinformato"/>
        <w:jc w:val="center"/>
        <w:rPr>
          <w:rFonts w:ascii="Verdana" w:hAnsi="Verdana" w:cs="Arial"/>
          <w:sz w:val="22"/>
          <w:szCs w:val="22"/>
          <w:lang w:eastAsia="es-CO"/>
        </w:rPr>
      </w:pPr>
    </w:p>
    <w:p w:rsidR="007378E3" w:rsidRPr="007378E3" w:rsidRDefault="007378E3" w:rsidP="007378E3">
      <w:pPr>
        <w:autoSpaceDE w:val="0"/>
        <w:autoSpaceDN w:val="0"/>
        <w:adjustRightInd w:val="0"/>
        <w:jc w:val="both"/>
        <w:rPr>
          <w:rFonts w:ascii="Verdana" w:hAnsi="Verdana" w:cs="Verdana"/>
          <w:sz w:val="22"/>
          <w:szCs w:val="22"/>
          <w:lang w:val="es-CO" w:eastAsia="es-CO"/>
        </w:rPr>
      </w:pPr>
      <w:r w:rsidRPr="007378E3">
        <w:rPr>
          <w:rFonts w:ascii="Verdana" w:hAnsi="Verdana" w:cs="Verdana"/>
          <w:sz w:val="22"/>
          <w:szCs w:val="22"/>
          <w:lang w:val="es-CO" w:eastAsia="es-CO"/>
        </w:rPr>
        <w:t xml:space="preserve">Que el artículo </w:t>
      </w:r>
      <w:r w:rsidR="001840EF">
        <w:rPr>
          <w:rFonts w:ascii="Verdana" w:hAnsi="Verdana" w:cs="Verdana"/>
          <w:sz w:val="22"/>
          <w:szCs w:val="22"/>
          <w:lang w:val="es-CO" w:eastAsia="es-CO"/>
        </w:rPr>
        <w:t>65</w:t>
      </w:r>
      <w:r w:rsidR="001840EF" w:rsidRPr="007378E3">
        <w:rPr>
          <w:rFonts w:ascii="Verdana" w:hAnsi="Verdana" w:cs="Verdana"/>
          <w:sz w:val="22"/>
          <w:szCs w:val="22"/>
          <w:lang w:val="es-CO" w:eastAsia="es-CO"/>
        </w:rPr>
        <w:t xml:space="preserve"> </w:t>
      </w:r>
      <w:r w:rsidRPr="007378E3">
        <w:rPr>
          <w:rFonts w:ascii="Verdana" w:hAnsi="Verdana" w:cs="Verdana"/>
          <w:sz w:val="22"/>
          <w:szCs w:val="22"/>
          <w:lang w:val="es-CO" w:eastAsia="es-CO"/>
        </w:rPr>
        <w:t>de la Ley 489 de 1998, establece que la estructura orgánica y el funcionamiento de los departamentos administrativos se rigen por las normas de creación y organización. Así mismo que en estas entidades funcionarán, además, las unidades, los consejos, las comisiones o comités técnicos que para cada uno se determinen.</w:t>
      </w:r>
    </w:p>
    <w:p w:rsidR="007378E3" w:rsidRPr="007378E3" w:rsidRDefault="007378E3" w:rsidP="007378E3">
      <w:pPr>
        <w:autoSpaceDE w:val="0"/>
        <w:autoSpaceDN w:val="0"/>
        <w:adjustRightInd w:val="0"/>
        <w:jc w:val="both"/>
        <w:rPr>
          <w:rFonts w:ascii="Verdana" w:hAnsi="Verdana" w:cs="Verdana"/>
          <w:sz w:val="22"/>
          <w:szCs w:val="22"/>
          <w:lang w:val="es-CO" w:eastAsia="es-CO"/>
        </w:rPr>
      </w:pPr>
    </w:p>
    <w:p w:rsidR="001840EF" w:rsidRDefault="007378E3" w:rsidP="007378E3">
      <w:pPr>
        <w:autoSpaceDE w:val="0"/>
        <w:autoSpaceDN w:val="0"/>
        <w:adjustRightInd w:val="0"/>
        <w:jc w:val="both"/>
        <w:rPr>
          <w:rFonts w:ascii="Verdana" w:hAnsi="Verdana" w:cs="Verdana"/>
          <w:sz w:val="22"/>
          <w:szCs w:val="22"/>
          <w:lang w:val="es-CO" w:eastAsia="es-CO"/>
        </w:rPr>
      </w:pPr>
      <w:r w:rsidRPr="007378E3">
        <w:rPr>
          <w:rFonts w:ascii="Verdana" w:hAnsi="Verdana" w:cs="Verdana"/>
          <w:sz w:val="22"/>
          <w:szCs w:val="22"/>
          <w:lang w:val="es-CO" w:eastAsia="es-CO"/>
        </w:rPr>
        <w:t xml:space="preserve">Que </w:t>
      </w:r>
      <w:r w:rsidR="001840EF">
        <w:rPr>
          <w:rFonts w:ascii="Verdana" w:hAnsi="Verdana" w:cs="Verdana"/>
          <w:sz w:val="22"/>
          <w:szCs w:val="22"/>
          <w:lang w:val="es-CO" w:eastAsia="es-CO"/>
        </w:rPr>
        <w:t xml:space="preserve">mediante el </w:t>
      </w:r>
      <w:r w:rsidRPr="007378E3">
        <w:rPr>
          <w:rFonts w:ascii="Verdana" w:hAnsi="Verdana" w:cs="Verdana"/>
          <w:sz w:val="22"/>
          <w:szCs w:val="22"/>
          <w:lang w:val="es-CO" w:eastAsia="es-CO"/>
        </w:rPr>
        <w:t xml:space="preserve">Decreto 2094 del 22 de diciembre de 2016 </w:t>
      </w:r>
      <w:r w:rsidR="001840EF">
        <w:rPr>
          <w:rFonts w:ascii="Verdana" w:hAnsi="Verdana" w:cs="Verdana"/>
          <w:sz w:val="22"/>
          <w:szCs w:val="22"/>
          <w:lang w:val="es-CO" w:eastAsia="es-CO"/>
        </w:rPr>
        <w:t xml:space="preserve">se modificó </w:t>
      </w:r>
      <w:r w:rsidRPr="007378E3">
        <w:rPr>
          <w:rFonts w:ascii="Verdana" w:hAnsi="Verdana" w:cs="Verdana"/>
          <w:sz w:val="22"/>
          <w:szCs w:val="22"/>
          <w:lang w:val="es-CO" w:eastAsia="es-CO"/>
        </w:rPr>
        <w:t>la estructura de Departamento Administrativo para la Prosperidad Social - Prosperidad Social</w:t>
      </w:r>
      <w:r w:rsidR="001840EF">
        <w:rPr>
          <w:rFonts w:ascii="Verdana" w:hAnsi="Verdana" w:cs="Verdana"/>
          <w:sz w:val="22"/>
          <w:szCs w:val="22"/>
          <w:lang w:val="es-CO" w:eastAsia="es-CO"/>
        </w:rPr>
        <w:t>.</w:t>
      </w:r>
    </w:p>
    <w:p w:rsidR="001840EF" w:rsidRDefault="001840EF" w:rsidP="007378E3">
      <w:pPr>
        <w:autoSpaceDE w:val="0"/>
        <w:autoSpaceDN w:val="0"/>
        <w:adjustRightInd w:val="0"/>
        <w:jc w:val="both"/>
        <w:rPr>
          <w:rFonts w:ascii="Verdana" w:hAnsi="Verdana" w:cs="Verdana"/>
          <w:sz w:val="22"/>
          <w:szCs w:val="22"/>
          <w:lang w:val="es-CO" w:eastAsia="es-CO"/>
        </w:rPr>
      </w:pPr>
    </w:p>
    <w:p w:rsidR="007378E3" w:rsidRDefault="001840EF" w:rsidP="007378E3">
      <w:pPr>
        <w:autoSpaceDE w:val="0"/>
        <w:autoSpaceDN w:val="0"/>
        <w:adjustRightInd w:val="0"/>
        <w:jc w:val="both"/>
        <w:rPr>
          <w:rFonts w:ascii="Verdana" w:hAnsi="Verdana" w:cs="Verdana"/>
          <w:sz w:val="22"/>
          <w:szCs w:val="22"/>
          <w:lang w:val="es-CO" w:eastAsia="es-CO"/>
        </w:rPr>
      </w:pPr>
      <w:r>
        <w:rPr>
          <w:rFonts w:ascii="Verdana" w:hAnsi="Verdana" w:cs="Verdana"/>
          <w:sz w:val="22"/>
          <w:szCs w:val="22"/>
          <w:lang w:val="es-CO" w:eastAsia="es-CO"/>
        </w:rPr>
        <w:t xml:space="preserve">Que le artículo 3 de Decreto 2094 de 2016 establece que </w:t>
      </w:r>
      <w:r w:rsidR="00BF1F48">
        <w:rPr>
          <w:rFonts w:ascii="Verdana" w:hAnsi="Verdana" w:cs="Verdana"/>
          <w:sz w:val="22"/>
          <w:szCs w:val="22"/>
          <w:lang w:val="es-CO" w:eastAsia="es-CO"/>
        </w:rPr>
        <w:t xml:space="preserve">el </w:t>
      </w:r>
      <w:r w:rsidR="007378E3" w:rsidRPr="007378E3">
        <w:rPr>
          <w:rFonts w:ascii="Verdana" w:hAnsi="Verdana" w:cs="Verdana"/>
          <w:sz w:val="22"/>
          <w:szCs w:val="22"/>
          <w:lang w:val="es-CO" w:eastAsia="es-CO"/>
        </w:rPr>
        <w:t xml:space="preserve">Departamento Administrativo para la Prosperidad Social </w:t>
      </w:r>
      <w:r>
        <w:rPr>
          <w:rFonts w:ascii="Verdana" w:hAnsi="Verdana" w:cs="Verdana"/>
          <w:sz w:val="22"/>
          <w:szCs w:val="22"/>
          <w:lang w:val="es-CO" w:eastAsia="es-CO"/>
        </w:rPr>
        <w:t xml:space="preserve">tiene como </w:t>
      </w:r>
      <w:r w:rsidR="00BF1F48">
        <w:rPr>
          <w:rFonts w:ascii="Verdana" w:hAnsi="Verdana" w:cs="Verdana"/>
          <w:sz w:val="22"/>
          <w:szCs w:val="22"/>
          <w:lang w:val="es-CO" w:eastAsia="es-CO"/>
        </w:rPr>
        <w:t>o</w:t>
      </w:r>
      <w:r w:rsidRPr="001840EF">
        <w:rPr>
          <w:rFonts w:ascii="Verdana" w:hAnsi="Verdana" w:cs="Verdana"/>
          <w:sz w:val="22"/>
          <w:szCs w:val="22"/>
          <w:lang w:val="es-CO" w:eastAsia="es-CO"/>
        </w:rPr>
        <w:t xml:space="preserve">bjetivo dentro del marco de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a las que se refiere el artículo 3o de la Ley 1448 de 2011, el cual desarrollará directamente o a través de sus entidades adscritas o vinculadas, en coordinación con las demás entidades u organismos del Estado competentes. </w:t>
      </w:r>
    </w:p>
    <w:p w:rsidR="001840EF" w:rsidRPr="007378E3" w:rsidRDefault="001840EF" w:rsidP="007378E3">
      <w:pPr>
        <w:autoSpaceDE w:val="0"/>
        <w:autoSpaceDN w:val="0"/>
        <w:adjustRightInd w:val="0"/>
        <w:jc w:val="both"/>
        <w:rPr>
          <w:rFonts w:ascii="Verdana" w:hAnsi="Verdana" w:cs="Verdana"/>
          <w:sz w:val="22"/>
          <w:szCs w:val="22"/>
          <w:lang w:val="es-CO" w:eastAsia="es-CO"/>
        </w:rPr>
      </w:pPr>
    </w:p>
    <w:p w:rsidR="007378E3" w:rsidRPr="00041659" w:rsidRDefault="007378E3" w:rsidP="00041659">
      <w:pPr>
        <w:jc w:val="both"/>
        <w:rPr>
          <w:rFonts w:ascii="Verdana" w:hAnsi="Verdana" w:cs="Verdana"/>
          <w:i/>
          <w:sz w:val="22"/>
          <w:szCs w:val="22"/>
          <w:lang w:val="es-CO" w:eastAsia="es-CO"/>
        </w:rPr>
      </w:pPr>
      <w:r w:rsidRPr="00041659">
        <w:rPr>
          <w:rFonts w:ascii="Verdana" w:hAnsi="Verdana" w:cs="Verdana"/>
          <w:sz w:val="22"/>
          <w:szCs w:val="22"/>
          <w:lang w:val="es-CO" w:eastAsia="es-CO"/>
        </w:rPr>
        <w:t>Que el</w:t>
      </w:r>
      <w:r w:rsidR="001840EF" w:rsidRPr="00041659">
        <w:rPr>
          <w:rFonts w:ascii="Verdana" w:hAnsi="Verdana" w:cs="Verdana"/>
          <w:sz w:val="22"/>
          <w:szCs w:val="22"/>
          <w:lang w:val="es-CO" w:eastAsia="es-CO"/>
        </w:rPr>
        <w:t xml:space="preserve"> artículo 16 del </w:t>
      </w:r>
      <w:r w:rsidRPr="00041659">
        <w:rPr>
          <w:rFonts w:ascii="Verdana" w:hAnsi="Verdana" w:cs="Verdana"/>
          <w:sz w:val="22"/>
          <w:szCs w:val="22"/>
          <w:lang w:val="es-CO" w:eastAsia="es-CO"/>
        </w:rPr>
        <w:t>Decreto 2094 de 2016</w:t>
      </w:r>
      <w:r w:rsidR="001840EF" w:rsidRPr="00041659">
        <w:rPr>
          <w:rFonts w:ascii="Verdana" w:hAnsi="Verdana" w:cs="Verdana"/>
          <w:sz w:val="22"/>
          <w:szCs w:val="22"/>
          <w:lang w:val="es-CO" w:eastAsia="es-CO"/>
        </w:rPr>
        <w:t xml:space="preserve"> señala como fun</w:t>
      </w:r>
      <w:r w:rsidR="0051561B">
        <w:rPr>
          <w:rFonts w:ascii="Verdana" w:hAnsi="Verdana" w:cs="Verdana"/>
          <w:sz w:val="22"/>
          <w:szCs w:val="22"/>
          <w:lang w:val="es-CO" w:eastAsia="es-CO"/>
        </w:rPr>
        <w:t>c</w:t>
      </w:r>
      <w:r w:rsidR="001840EF" w:rsidRPr="00041659">
        <w:rPr>
          <w:rFonts w:ascii="Verdana" w:hAnsi="Verdana" w:cs="Verdana"/>
          <w:sz w:val="22"/>
          <w:szCs w:val="22"/>
          <w:lang w:val="es-CO" w:eastAsia="es-CO"/>
        </w:rPr>
        <w:t xml:space="preserve">iones de la </w:t>
      </w:r>
      <w:r w:rsidRPr="00041659">
        <w:rPr>
          <w:rFonts w:ascii="Verdana" w:hAnsi="Verdana" w:cs="Verdana"/>
          <w:sz w:val="22"/>
          <w:szCs w:val="22"/>
          <w:lang w:val="es-CO" w:eastAsia="es-CO"/>
        </w:rPr>
        <w:t>Oficina de Gestión Regional, entre otras, la de:</w:t>
      </w:r>
      <w:r w:rsidR="001840EF" w:rsidRPr="00041659">
        <w:rPr>
          <w:rFonts w:ascii="Verdana" w:hAnsi="Verdana" w:cs="Verdana"/>
          <w:sz w:val="22"/>
          <w:szCs w:val="22"/>
          <w:lang w:val="es-CO" w:eastAsia="es-CO"/>
        </w:rPr>
        <w:t xml:space="preserve"> </w:t>
      </w:r>
      <w:r w:rsidR="00883497" w:rsidRPr="00041659">
        <w:rPr>
          <w:rFonts w:ascii="Verdana" w:hAnsi="Verdana" w:cs="Verdana"/>
          <w:i/>
          <w:sz w:val="22"/>
          <w:szCs w:val="22"/>
          <w:lang w:val="es-CO" w:eastAsia="es-CO"/>
        </w:rPr>
        <w:t>“</w:t>
      </w:r>
      <w:r w:rsidR="00883497">
        <w:rPr>
          <w:rFonts w:ascii="Verdana" w:hAnsi="Verdana" w:cs="Verdana"/>
          <w:i/>
          <w:sz w:val="22"/>
          <w:szCs w:val="22"/>
          <w:lang w:val="es-CO" w:eastAsia="es-CO"/>
        </w:rPr>
        <w:t>3</w:t>
      </w:r>
      <w:r w:rsidR="00883497" w:rsidRPr="00041659">
        <w:rPr>
          <w:i/>
          <w:lang w:val="es-CO" w:eastAsia="es-CO"/>
        </w:rPr>
        <w:t xml:space="preserve">. </w:t>
      </w:r>
      <w:r w:rsidRPr="00041659">
        <w:rPr>
          <w:i/>
          <w:lang w:val="es-CO" w:eastAsia="es-CO"/>
        </w:rPr>
        <w:t>Promover, junto con la Oficina Asesora de Planeación, la participación de las Direcciones Regionales en los procesos de planeación, operación y seguimiento de las intervenciones del Departamento en las regiones.</w:t>
      </w:r>
      <w:r w:rsidR="00883497">
        <w:rPr>
          <w:i/>
          <w:lang w:val="es-CO" w:eastAsia="es-CO"/>
        </w:rPr>
        <w:t xml:space="preserve"> </w:t>
      </w:r>
      <w:r w:rsidR="00883497">
        <w:rPr>
          <w:rFonts w:ascii="Verdana" w:hAnsi="Verdana" w:cs="Verdana"/>
          <w:i/>
          <w:sz w:val="22"/>
          <w:szCs w:val="22"/>
          <w:lang w:val="es-CO" w:eastAsia="es-CO"/>
        </w:rPr>
        <w:t xml:space="preserve">(…) 5. </w:t>
      </w:r>
      <w:r w:rsidRPr="00041659">
        <w:rPr>
          <w:rFonts w:ascii="Verdana" w:hAnsi="Verdana" w:cs="Verdana"/>
          <w:i/>
          <w:sz w:val="22"/>
          <w:szCs w:val="22"/>
          <w:lang w:val="es-CO" w:eastAsia="es-CO"/>
        </w:rPr>
        <w:t xml:space="preserve">Informar y orientar a las Direcciones Regionales sobre las políticas definidas por el Director del Departamento Administrativo para el cumplimiento del objeto del Departamento y del Sector Administrativo de Inclusión Social y Reconciliación en el </w:t>
      </w:r>
      <w:r w:rsidR="00041659" w:rsidRPr="00041659">
        <w:rPr>
          <w:rFonts w:ascii="Verdana" w:hAnsi="Verdana" w:cs="Verdana"/>
          <w:i/>
          <w:sz w:val="22"/>
          <w:szCs w:val="22"/>
          <w:lang w:val="es-CO" w:eastAsia="es-CO"/>
        </w:rPr>
        <w:t>territorio.</w:t>
      </w:r>
      <w:r w:rsidR="00041659">
        <w:rPr>
          <w:rFonts w:ascii="Verdana" w:hAnsi="Verdana" w:cs="Verdana"/>
          <w:i/>
          <w:sz w:val="22"/>
          <w:szCs w:val="22"/>
          <w:lang w:val="es-CO" w:eastAsia="es-CO"/>
        </w:rPr>
        <w:t xml:space="preserve"> (</w:t>
      </w:r>
      <w:r w:rsidR="00883497">
        <w:rPr>
          <w:rFonts w:ascii="Verdana" w:hAnsi="Verdana" w:cs="Verdana"/>
          <w:i/>
          <w:sz w:val="22"/>
          <w:szCs w:val="22"/>
          <w:lang w:val="es-CO" w:eastAsia="es-CO"/>
        </w:rPr>
        <w:t xml:space="preserve">…) </w:t>
      </w:r>
      <w:r w:rsidR="006065B8">
        <w:rPr>
          <w:rFonts w:ascii="Verdana" w:hAnsi="Verdana" w:cs="Verdana"/>
          <w:i/>
          <w:sz w:val="22"/>
          <w:szCs w:val="22"/>
          <w:lang w:val="es-CO" w:eastAsia="es-CO"/>
        </w:rPr>
        <w:t>7.</w:t>
      </w:r>
      <w:r w:rsidR="006065B8" w:rsidRPr="00041659">
        <w:rPr>
          <w:rFonts w:ascii="Verdana" w:hAnsi="Verdana" w:cs="Verdana"/>
          <w:i/>
          <w:sz w:val="22"/>
          <w:szCs w:val="22"/>
          <w:lang w:val="es-CO" w:eastAsia="es-CO"/>
        </w:rPr>
        <w:t xml:space="preserve"> Definir</w:t>
      </w:r>
      <w:r w:rsidRPr="00041659">
        <w:rPr>
          <w:rFonts w:ascii="Verdana" w:hAnsi="Verdana" w:cs="Verdana"/>
          <w:i/>
          <w:sz w:val="22"/>
          <w:szCs w:val="22"/>
          <w:lang w:val="es-CO" w:eastAsia="es-CO"/>
        </w:rPr>
        <w:t xml:space="preserve"> los lineamientos e instrumentos de seguimiento para la participación de las Direcciones Regionales en las diferentes instancias de participación y coordinación operativa del nivel territorial.</w:t>
      </w:r>
    </w:p>
    <w:p w:rsidR="007378E3" w:rsidRPr="007378E3" w:rsidRDefault="007378E3" w:rsidP="007378E3">
      <w:pPr>
        <w:autoSpaceDE w:val="0"/>
        <w:autoSpaceDN w:val="0"/>
        <w:adjustRightInd w:val="0"/>
        <w:jc w:val="both"/>
        <w:rPr>
          <w:rFonts w:ascii="Verdana" w:hAnsi="Verdana" w:cs="Verdana"/>
          <w:sz w:val="22"/>
          <w:szCs w:val="22"/>
          <w:lang w:val="es-CO" w:eastAsia="es-CO"/>
        </w:rPr>
      </w:pPr>
    </w:p>
    <w:p w:rsidR="007378E3" w:rsidRPr="007378E3" w:rsidRDefault="007378E3" w:rsidP="00883497">
      <w:pPr>
        <w:autoSpaceDE w:val="0"/>
        <w:autoSpaceDN w:val="0"/>
        <w:adjustRightInd w:val="0"/>
        <w:jc w:val="both"/>
        <w:rPr>
          <w:rFonts w:ascii="Verdana" w:hAnsi="Verdana" w:cs="Verdana"/>
          <w:sz w:val="22"/>
          <w:szCs w:val="22"/>
          <w:lang w:val="es-CO" w:eastAsia="es-CO"/>
        </w:rPr>
      </w:pPr>
      <w:r w:rsidRPr="007378E3">
        <w:rPr>
          <w:rFonts w:ascii="Verdana" w:hAnsi="Verdana" w:cs="Verdana"/>
          <w:sz w:val="22"/>
          <w:szCs w:val="22"/>
          <w:lang w:val="es-CO" w:eastAsia="es-CO"/>
        </w:rPr>
        <w:t>Que la Circular 020 del 25 de abril de 2016 establece</w:t>
      </w:r>
      <w:r w:rsidR="00883497">
        <w:rPr>
          <w:rFonts w:ascii="Verdana" w:hAnsi="Verdana" w:cs="Verdana"/>
          <w:sz w:val="22"/>
          <w:szCs w:val="22"/>
          <w:lang w:val="es-CO" w:eastAsia="es-CO"/>
        </w:rPr>
        <w:t xml:space="preserve"> “</w:t>
      </w:r>
      <w:r w:rsidR="00883497" w:rsidRPr="00883497">
        <w:rPr>
          <w:rFonts w:ascii="Verdana" w:hAnsi="Verdana" w:cs="Verdana"/>
          <w:sz w:val="22"/>
          <w:szCs w:val="22"/>
          <w:lang w:val="es-CO" w:eastAsia="es-CO"/>
        </w:rPr>
        <w:t>Lineamientos en materia de coordinación entre los Programas que se adelantan en</w:t>
      </w:r>
      <w:r w:rsidR="00883497">
        <w:rPr>
          <w:rFonts w:ascii="Verdana" w:hAnsi="Verdana" w:cs="Verdana"/>
          <w:sz w:val="22"/>
          <w:szCs w:val="22"/>
          <w:lang w:val="es-CO" w:eastAsia="es-CO"/>
        </w:rPr>
        <w:t xml:space="preserve"> </w:t>
      </w:r>
      <w:r w:rsidR="00883497" w:rsidRPr="00883497">
        <w:rPr>
          <w:rFonts w:ascii="Verdana" w:hAnsi="Verdana" w:cs="Verdana"/>
          <w:sz w:val="22"/>
          <w:szCs w:val="22"/>
          <w:lang w:val="es-CO" w:eastAsia="es-CO"/>
        </w:rPr>
        <w:t>el Departamento Administrativo para la Prosperidad Social y sus Direcciones</w:t>
      </w:r>
      <w:r w:rsidR="00883497">
        <w:rPr>
          <w:rFonts w:ascii="Verdana" w:hAnsi="Verdana" w:cs="Verdana"/>
          <w:sz w:val="22"/>
          <w:szCs w:val="22"/>
          <w:lang w:val="es-CO" w:eastAsia="es-CO"/>
        </w:rPr>
        <w:t xml:space="preserve"> </w:t>
      </w:r>
      <w:r w:rsidR="00883497" w:rsidRPr="00883497">
        <w:rPr>
          <w:rFonts w:ascii="Verdana" w:hAnsi="Verdana" w:cs="Verdana"/>
          <w:sz w:val="22"/>
          <w:szCs w:val="22"/>
          <w:lang w:val="es-CO" w:eastAsia="es-CO"/>
        </w:rPr>
        <w:t>Regionales</w:t>
      </w:r>
      <w:r w:rsidR="00883497" w:rsidRPr="00883497" w:rsidDel="00883497">
        <w:rPr>
          <w:rFonts w:ascii="Verdana" w:hAnsi="Verdana" w:cs="Verdana"/>
          <w:sz w:val="22"/>
          <w:szCs w:val="22"/>
          <w:lang w:val="es-CO" w:eastAsia="es-CO"/>
        </w:rPr>
        <w:t xml:space="preserve"> </w:t>
      </w:r>
      <w:r w:rsidRPr="007378E3">
        <w:rPr>
          <w:rFonts w:ascii="Verdana" w:hAnsi="Verdana" w:cs="Verdana"/>
          <w:sz w:val="22"/>
          <w:szCs w:val="22"/>
          <w:lang w:val="es-CO" w:eastAsia="es-CO"/>
        </w:rPr>
        <w:t>".</w:t>
      </w:r>
    </w:p>
    <w:p w:rsidR="007378E3" w:rsidRPr="007378E3" w:rsidRDefault="007378E3" w:rsidP="007378E3">
      <w:pPr>
        <w:autoSpaceDE w:val="0"/>
        <w:autoSpaceDN w:val="0"/>
        <w:adjustRightInd w:val="0"/>
        <w:jc w:val="both"/>
        <w:rPr>
          <w:rFonts w:ascii="Verdana" w:hAnsi="Verdana" w:cs="Verdana"/>
          <w:sz w:val="22"/>
          <w:szCs w:val="22"/>
          <w:lang w:val="es-CO" w:eastAsia="es-CO"/>
        </w:rPr>
      </w:pPr>
    </w:p>
    <w:p w:rsidR="00FE28DC" w:rsidRDefault="007378E3" w:rsidP="007378E3">
      <w:pPr>
        <w:autoSpaceDE w:val="0"/>
        <w:autoSpaceDN w:val="0"/>
        <w:adjustRightInd w:val="0"/>
        <w:jc w:val="both"/>
        <w:rPr>
          <w:rFonts w:ascii="Verdana" w:hAnsi="Verdana" w:cs="Verdana"/>
          <w:sz w:val="22"/>
          <w:szCs w:val="22"/>
          <w:lang w:val="es-CO" w:eastAsia="es-CO"/>
        </w:rPr>
      </w:pPr>
      <w:r>
        <w:rPr>
          <w:rFonts w:ascii="Verdana" w:hAnsi="Verdana" w:cs="Verdana"/>
          <w:sz w:val="22"/>
          <w:szCs w:val="22"/>
          <w:lang w:val="es-CO" w:eastAsia="es-CO"/>
        </w:rPr>
        <w:t xml:space="preserve">Que por medio de la Resolución No. 00838 del 27 de marzo de 2017, se </w:t>
      </w:r>
      <w:r w:rsidR="00FE28DC">
        <w:rPr>
          <w:rFonts w:ascii="Verdana" w:hAnsi="Verdana" w:cs="Verdana"/>
          <w:sz w:val="22"/>
          <w:szCs w:val="22"/>
          <w:lang w:val="es-CO" w:eastAsia="es-CO"/>
        </w:rPr>
        <w:t>creó</w:t>
      </w:r>
      <w:r>
        <w:rPr>
          <w:rFonts w:ascii="Verdana" w:hAnsi="Verdana" w:cs="Verdana"/>
          <w:sz w:val="22"/>
          <w:szCs w:val="22"/>
          <w:lang w:val="es-CO" w:eastAsia="es-CO"/>
        </w:rPr>
        <w:t xml:space="preserve"> el Comité Nacional Territorial del Depart</w:t>
      </w:r>
      <w:r w:rsidR="00FE28DC">
        <w:rPr>
          <w:rFonts w:ascii="Verdana" w:hAnsi="Verdana" w:cs="Verdana"/>
          <w:sz w:val="22"/>
          <w:szCs w:val="22"/>
          <w:lang w:val="es-CO" w:eastAsia="es-CO"/>
        </w:rPr>
        <w:t>a</w:t>
      </w:r>
      <w:r>
        <w:rPr>
          <w:rFonts w:ascii="Verdana" w:hAnsi="Verdana" w:cs="Verdana"/>
          <w:sz w:val="22"/>
          <w:szCs w:val="22"/>
          <w:lang w:val="es-CO" w:eastAsia="es-CO"/>
        </w:rPr>
        <w:t>mento Administrativo para la Prosperidad Social</w:t>
      </w:r>
      <w:r w:rsidR="00FE28DC">
        <w:rPr>
          <w:rFonts w:ascii="Verdana" w:hAnsi="Verdana" w:cs="Verdana"/>
          <w:sz w:val="22"/>
          <w:szCs w:val="22"/>
          <w:lang w:val="es-CO" w:eastAsia="es-CO"/>
        </w:rPr>
        <w:t>.</w:t>
      </w:r>
    </w:p>
    <w:p w:rsidR="00FE28DC" w:rsidRDefault="00FE28DC" w:rsidP="007378E3">
      <w:pPr>
        <w:autoSpaceDE w:val="0"/>
        <w:autoSpaceDN w:val="0"/>
        <w:adjustRightInd w:val="0"/>
        <w:jc w:val="both"/>
        <w:rPr>
          <w:rFonts w:ascii="Verdana" w:hAnsi="Verdana" w:cs="Verdana"/>
          <w:sz w:val="22"/>
          <w:szCs w:val="22"/>
          <w:lang w:val="es-CO" w:eastAsia="es-CO"/>
        </w:rPr>
      </w:pPr>
    </w:p>
    <w:p w:rsidR="007378E3" w:rsidRDefault="00FE28DC" w:rsidP="007378E3">
      <w:pPr>
        <w:autoSpaceDE w:val="0"/>
        <w:autoSpaceDN w:val="0"/>
        <w:adjustRightInd w:val="0"/>
        <w:jc w:val="both"/>
        <w:rPr>
          <w:rFonts w:ascii="Verdana" w:hAnsi="Verdana" w:cs="Verdana"/>
          <w:sz w:val="22"/>
          <w:szCs w:val="22"/>
          <w:lang w:val="es-CO" w:eastAsia="es-CO"/>
        </w:rPr>
      </w:pPr>
      <w:r>
        <w:rPr>
          <w:rFonts w:ascii="Verdana" w:hAnsi="Verdana" w:cs="Verdana"/>
          <w:sz w:val="22"/>
          <w:szCs w:val="22"/>
          <w:lang w:val="es-CO" w:eastAsia="es-CO"/>
        </w:rPr>
        <w:lastRenderedPageBreak/>
        <w:t xml:space="preserve">Que en el artículo 4° </w:t>
      </w:r>
      <w:r w:rsidR="00B06BB6" w:rsidRPr="005E376D">
        <w:rPr>
          <w:rFonts w:ascii="Verdana" w:hAnsi="Verdana" w:cs="Verdana"/>
          <w:sz w:val="22"/>
          <w:szCs w:val="22"/>
          <w:lang w:val="es-CO" w:eastAsia="es-CO"/>
        </w:rPr>
        <w:t>de la Resolución No. 00838 del 27 de marzo de 2017</w:t>
      </w:r>
      <w:r w:rsidR="00B06BB6">
        <w:rPr>
          <w:rFonts w:ascii="Verdana" w:hAnsi="Verdana" w:cs="Verdana"/>
          <w:sz w:val="22"/>
          <w:szCs w:val="22"/>
          <w:lang w:val="es-CO" w:eastAsia="es-CO"/>
        </w:rPr>
        <w:t xml:space="preserve"> </w:t>
      </w:r>
      <w:r>
        <w:rPr>
          <w:rFonts w:ascii="Verdana" w:hAnsi="Verdana" w:cs="Verdana"/>
          <w:sz w:val="22"/>
          <w:szCs w:val="22"/>
          <w:lang w:val="es-CO" w:eastAsia="es-CO"/>
        </w:rPr>
        <w:t xml:space="preserve">se estableció la conformación </w:t>
      </w:r>
      <w:r w:rsidR="00B06BB6">
        <w:rPr>
          <w:rFonts w:ascii="Verdana" w:hAnsi="Verdana" w:cs="Verdana"/>
          <w:sz w:val="22"/>
          <w:szCs w:val="22"/>
          <w:lang w:val="es-CO" w:eastAsia="es-CO"/>
        </w:rPr>
        <w:t xml:space="preserve">del </w:t>
      </w:r>
      <w:r>
        <w:rPr>
          <w:rFonts w:ascii="Verdana" w:hAnsi="Verdana" w:cs="Verdana"/>
          <w:sz w:val="22"/>
          <w:szCs w:val="22"/>
          <w:lang w:val="es-CO" w:eastAsia="es-CO"/>
        </w:rPr>
        <w:t xml:space="preserve">Comité </w:t>
      </w:r>
      <w:r w:rsidR="00B06BB6" w:rsidRPr="005E376D">
        <w:rPr>
          <w:rFonts w:ascii="Verdana" w:hAnsi="Verdana" w:cs="Verdana"/>
          <w:sz w:val="22"/>
          <w:szCs w:val="22"/>
          <w:lang w:val="es-CO" w:eastAsia="es-CO"/>
        </w:rPr>
        <w:t>Nacional Territorial del Departamento Administrativo para la Prosperidad Socia</w:t>
      </w:r>
      <w:r w:rsidR="00B06BB6">
        <w:rPr>
          <w:rFonts w:ascii="Verdana" w:hAnsi="Verdana" w:cs="Verdana"/>
          <w:sz w:val="22"/>
          <w:szCs w:val="22"/>
          <w:lang w:val="es-CO" w:eastAsia="es-CO"/>
        </w:rPr>
        <w:t xml:space="preserve">l, </w:t>
      </w:r>
      <w:r>
        <w:rPr>
          <w:rFonts w:ascii="Verdana" w:hAnsi="Verdana" w:cs="Verdana"/>
          <w:sz w:val="22"/>
          <w:szCs w:val="22"/>
          <w:lang w:val="es-CO" w:eastAsia="es-CO"/>
        </w:rPr>
        <w:t>entre los cuales se incluyó al Jefe de la Oficina de Control Interno.</w:t>
      </w:r>
      <w:r w:rsidR="007378E3">
        <w:rPr>
          <w:rFonts w:ascii="Verdana" w:hAnsi="Verdana" w:cs="Verdana"/>
          <w:sz w:val="22"/>
          <w:szCs w:val="22"/>
          <w:lang w:val="es-CO" w:eastAsia="es-CO"/>
        </w:rPr>
        <w:t xml:space="preserve"> </w:t>
      </w:r>
    </w:p>
    <w:p w:rsidR="00FE28DC" w:rsidRDefault="00FE28DC" w:rsidP="007378E3">
      <w:pPr>
        <w:autoSpaceDE w:val="0"/>
        <w:autoSpaceDN w:val="0"/>
        <w:adjustRightInd w:val="0"/>
        <w:jc w:val="both"/>
        <w:rPr>
          <w:rFonts w:ascii="Verdana" w:hAnsi="Verdana" w:cs="Verdana"/>
          <w:sz w:val="22"/>
          <w:szCs w:val="22"/>
          <w:lang w:val="es-CO" w:eastAsia="es-CO"/>
        </w:rPr>
      </w:pPr>
    </w:p>
    <w:p w:rsidR="00FE28DC" w:rsidRPr="00B06BB6" w:rsidRDefault="007D7D66" w:rsidP="007378E3">
      <w:pPr>
        <w:autoSpaceDE w:val="0"/>
        <w:autoSpaceDN w:val="0"/>
        <w:adjustRightInd w:val="0"/>
        <w:jc w:val="both"/>
        <w:rPr>
          <w:rFonts w:ascii="Verdana" w:hAnsi="Verdana" w:cs="Verdana"/>
          <w:sz w:val="22"/>
          <w:szCs w:val="22"/>
          <w:lang w:val="es-CO" w:eastAsia="es-CO"/>
        </w:rPr>
      </w:pPr>
      <w:r w:rsidRPr="00B06BB6">
        <w:rPr>
          <w:rFonts w:ascii="Verdana" w:hAnsi="Verdana" w:cs="Verdana"/>
          <w:sz w:val="22"/>
          <w:szCs w:val="22"/>
          <w:lang w:val="es-CO" w:eastAsia="es-CO"/>
        </w:rPr>
        <w:t xml:space="preserve">Que teniendo en cuenta el rol que le corresponde a la Oficina de Control Interno dentro de la Entidad, en lo relacionado con la </w:t>
      </w:r>
      <w:r w:rsidRPr="00B06BB6">
        <w:rPr>
          <w:rFonts w:ascii="Verdana" w:hAnsi="Verdana"/>
          <w:sz w:val="22"/>
          <w:szCs w:val="22"/>
          <w:lang w:val="es-MX"/>
        </w:rPr>
        <w:t>evaluación, seguimiento y asesoría</w:t>
      </w:r>
      <w:r w:rsidR="00B85946" w:rsidRPr="00B06BB6">
        <w:rPr>
          <w:rFonts w:ascii="Verdana" w:hAnsi="Verdana"/>
          <w:sz w:val="22"/>
          <w:szCs w:val="22"/>
          <w:lang w:val="es-MX"/>
        </w:rPr>
        <w:t xml:space="preserve"> </w:t>
      </w:r>
      <w:r w:rsidR="00B06BB6">
        <w:rPr>
          <w:rFonts w:ascii="Verdana" w:hAnsi="Verdana"/>
          <w:sz w:val="22"/>
          <w:szCs w:val="22"/>
          <w:lang w:val="es-MX"/>
        </w:rPr>
        <w:t xml:space="preserve">de </w:t>
      </w:r>
      <w:r w:rsidR="00B85946" w:rsidRPr="00B06BB6">
        <w:rPr>
          <w:rFonts w:ascii="Verdana" w:hAnsi="Verdana"/>
          <w:sz w:val="22"/>
          <w:szCs w:val="22"/>
          <w:lang w:val="es-MX"/>
        </w:rPr>
        <w:t>la áreas</w:t>
      </w:r>
      <w:r w:rsidR="00BE21E7">
        <w:rPr>
          <w:rFonts w:ascii="Verdana" w:hAnsi="Verdana"/>
          <w:sz w:val="22"/>
          <w:szCs w:val="22"/>
          <w:lang w:val="es-MX"/>
        </w:rPr>
        <w:t xml:space="preserve"> </w:t>
      </w:r>
      <w:r w:rsidR="00883497" w:rsidRPr="00B06BB6">
        <w:rPr>
          <w:rFonts w:ascii="Verdana" w:hAnsi="Verdana"/>
          <w:sz w:val="22"/>
          <w:szCs w:val="22"/>
          <w:lang w:val="es-MX"/>
        </w:rPr>
        <w:t>y programas</w:t>
      </w:r>
      <w:r w:rsidR="00883497">
        <w:rPr>
          <w:rFonts w:ascii="Verdana" w:hAnsi="Verdana"/>
          <w:sz w:val="22"/>
          <w:szCs w:val="22"/>
          <w:lang w:val="es-MX"/>
        </w:rPr>
        <w:t xml:space="preserve"> </w:t>
      </w:r>
      <w:r w:rsidR="00BE21E7">
        <w:rPr>
          <w:rFonts w:ascii="Verdana" w:hAnsi="Verdana"/>
          <w:sz w:val="22"/>
          <w:szCs w:val="22"/>
          <w:lang w:val="es-MX"/>
        </w:rPr>
        <w:t>de la Entidad</w:t>
      </w:r>
      <w:r w:rsidR="00B85946" w:rsidRPr="00B06BB6">
        <w:rPr>
          <w:rFonts w:ascii="Verdana" w:hAnsi="Verdana"/>
          <w:sz w:val="22"/>
          <w:szCs w:val="22"/>
          <w:lang w:val="es-MX"/>
        </w:rPr>
        <w:t xml:space="preserve">, no es recomendable su participación </w:t>
      </w:r>
      <w:r w:rsidR="00883497">
        <w:rPr>
          <w:rFonts w:ascii="Verdana" w:hAnsi="Verdana"/>
          <w:sz w:val="22"/>
          <w:szCs w:val="22"/>
          <w:lang w:val="es-MX"/>
        </w:rPr>
        <w:t xml:space="preserve">como integrante del Comité Nacional </w:t>
      </w:r>
      <w:r w:rsidR="00B85946" w:rsidRPr="00B06BB6">
        <w:rPr>
          <w:rFonts w:ascii="Verdana" w:hAnsi="Verdana"/>
          <w:sz w:val="22"/>
          <w:szCs w:val="22"/>
          <w:lang w:val="es-MX"/>
        </w:rPr>
        <w:t>con poder decisorio</w:t>
      </w:r>
      <w:r w:rsidR="00883497">
        <w:rPr>
          <w:rFonts w:ascii="Verdana" w:hAnsi="Verdana"/>
          <w:sz w:val="22"/>
          <w:szCs w:val="22"/>
          <w:lang w:val="es-MX"/>
        </w:rPr>
        <w:t xml:space="preserve">. Sin </w:t>
      </w:r>
      <w:r w:rsidR="00BF1F48">
        <w:rPr>
          <w:rFonts w:ascii="Verdana" w:hAnsi="Verdana"/>
          <w:sz w:val="22"/>
          <w:szCs w:val="22"/>
          <w:lang w:val="es-MX"/>
        </w:rPr>
        <w:t>embargo</w:t>
      </w:r>
      <w:r w:rsidR="00883497">
        <w:rPr>
          <w:rFonts w:ascii="Verdana" w:hAnsi="Verdana"/>
          <w:sz w:val="22"/>
          <w:szCs w:val="22"/>
          <w:lang w:val="es-MX"/>
        </w:rPr>
        <w:t xml:space="preserve">, en atención a las funciones de la Oficina de Control Interno es necesario su asistencia </w:t>
      </w:r>
      <w:r w:rsidR="00173032" w:rsidRPr="00B06BB6">
        <w:rPr>
          <w:rFonts w:ascii="Verdana" w:hAnsi="Verdana"/>
          <w:sz w:val="22"/>
          <w:szCs w:val="22"/>
          <w:lang w:val="es-MX"/>
        </w:rPr>
        <w:t>en calidad de invitad</w:t>
      </w:r>
      <w:r w:rsidR="00BE21E7">
        <w:rPr>
          <w:rFonts w:ascii="Verdana" w:hAnsi="Verdana"/>
          <w:sz w:val="22"/>
          <w:szCs w:val="22"/>
          <w:lang w:val="es-MX"/>
        </w:rPr>
        <w:t>o</w:t>
      </w:r>
      <w:r w:rsidR="00173032" w:rsidRPr="00B06BB6">
        <w:rPr>
          <w:rFonts w:ascii="Verdana" w:hAnsi="Verdana"/>
          <w:sz w:val="22"/>
          <w:szCs w:val="22"/>
          <w:lang w:val="es-MX"/>
        </w:rPr>
        <w:t xml:space="preserve"> </w:t>
      </w:r>
      <w:r w:rsidR="00883497">
        <w:rPr>
          <w:rFonts w:ascii="Verdana" w:hAnsi="Verdana"/>
          <w:sz w:val="22"/>
          <w:szCs w:val="22"/>
          <w:lang w:val="es-MX"/>
        </w:rPr>
        <w:t xml:space="preserve">permanente, </w:t>
      </w:r>
      <w:r w:rsidR="00173032" w:rsidRPr="00B06BB6">
        <w:rPr>
          <w:rFonts w:ascii="Verdana" w:hAnsi="Verdana"/>
          <w:sz w:val="22"/>
          <w:szCs w:val="22"/>
          <w:lang w:val="es-MX"/>
        </w:rPr>
        <w:t>con voz pero sin voto.</w:t>
      </w:r>
      <w:r w:rsidRPr="00B06BB6">
        <w:rPr>
          <w:rFonts w:ascii="Verdana" w:hAnsi="Verdana" w:cs="Verdana"/>
          <w:sz w:val="22"/>
          <w:szCs w:val="22"/>
          <w:lang w:val="es-CO" w:eastAsia="es-CO"/>
        </w:rPr>
        <w:t xml:space="preserve"> </w:t>
      </w:r>
    </w:p>
    <w:p w:rsidR="007378E3" w:rsidRDefault="007378E3" w:rsidP="007378E3">
      <w:pPr>
        <w:autoSpaceDE w:val="0"/>
        <w:autoSpaceDN w:val="0"/>
        <w:adjustRightInd w:val="0"/>
        <w:jc w:val="both"/>
        <w:rPr>
          <w:rFonts w:ascii="Verdana" w:hAnsi="Verdana" w:cs="Verdana"/>
          <w:sz w:val="21"/>
          <w:szCs w:val="21"/>
          <w:lang w:val="es-CO" w:eastAsia="es-CO"/>
        </w:rPr>
      </w:pPr>
    </w:p>
    <w:p w:rsidR="002B3ECC" w:rsidRPr="00787F32" w:rsidRDefault="00CF7407" w:rsidP="00F4685F">
      <w:pPr>
        <w:pStyle w:val="Textosinformato"/>
        <w:jc w:val="both"/>
        <w:rPr>
          <w:rFonts w:ascii="Verdana" w:hAnsi="Verdana" w:cs="Arial"/>
          <w:sz w:val="22"/>
          <w:szCs w:val="22"/>
          <w:lang w:val="es-CO" w:eastAsia="es-CO"/>
        </w:rPr>
      </w:pPr>
      <w:r w:rsidRPr="00787F32">
        <w:rPr>
          <w:rFonts w:ascii="Verdana" w:hAnsi="Verdana" w:cs="Arial"/>
          <w:sz w:val="22"/>
          <w:szCs w:val="22"/>
          <w:lang w:val="es-CO" w:eastAsia="es-CO"/>
        </w:rPr>
        <w:t>Q</w:t>
      </w:r>
      <w:r w:rsidR="00FB06B5" w:rsidRPr="00787F32">
        <w:rPr>
          <w:rFonts w:ascii="Verdana" w:hAnsi="Verdana" w:cs="Arial"/>
          <w:sz w:val="22"/>
          <w:szCs w:val="22"/>
          <w:lang w:val="es-CO" w:eastAsia="es-CO"/>
        </w:rPr>
        <w:t xml:space="preserve">ue en mérito de lo expuesto, </w:t>
      </w:r>
    </w:p>
    <w:p w:rsidR="008D4AB5" w:rsidRPr="00787F32" w:rsidRDefault="008D4AB5" w:rsidP="000F727E">
      <w:pPr>
        <w:adjustRightInd w:val="0"/>
        <w:jc w:val="both"/>
        <w:rPr>
          <w:rFonts w:ascii="Verdana" w:hAnsi="Verdana"/>
          <w:color w:val="000000"/>
          <w:sz w:val="22"/>
          <w:szCs w:val="22"/>
        </w:rPr>
      </w:pPr>
    </w:p>
    <w:p w:rsidR="00261229" w:rsidRPr="00787F32" w:rsidRDefault="00261229" w:rsidP="000F727E">
      <w:pPr>
        <w:adjustRightInd w:val="0"/>
        <w:jc w:val="center"/>
        <w:rPr>
          <w:rFonts w:ascii="Verdana" w:hAnsi="Verdana"/>
          <w:b/>
          <w:color w:val="000000"/>
          <w:sz w:val="22"/>
          <w:szCs w:val="22"/>
        </w:rPr>
      </w:pPr>
      <w:r w:rsidRPr="00787F32">
        <w:rPr>
          <w:rFonts w:ascii="Verdana" w:hAnsi="Verdana"/>
          <w:b/>
          <w:color w:val="000000"/>
          <w:sz w:val="22"/>
          <w:szCs w:val="22"/>
        </w:rPr>
        <w:t>RESUELVE</w:t>
      </w:r>
    </w:p>
    <w:p w:rsidR="00286D90" w:rsidRDefault="00286D90" w:rsidP="000F727E">
      <w:pPr>
        <w:adjustRightInd w:val="0"/>
        <w:jc w:val="center"/>
        <w:rPr>
          <w:rFonts w:ascii="Verdana" w:hAnsi="Verdana"/>
          <w:b/>
          <w:color w:val="000000"/>
          <w:sz w:val="22"/>
          <w:szCs w:val="22"/>
        </w:rPr>
      </w:pPr>
    </w:p>
    <w:p w:rsidR="00173032" w:rsidRDefault="007C3E54" w:rsidP="00C46419">
      <w:pPr>
        <w:adjustRightInd w:val="0"/>
        <w:jc w:val="both"/>
        <w:rPr>
          <w:rFonts w:ascii="Verdana" w:hAnsi="Verdana"/>
          <w:color w:val="000000"/>
          <w:sz w:val="22"/>
          <w:szCs w:val="22"/>
        </w:rPr>
      </w:pPr>
      <w:r w:rsidRPr="00E540CD">
        <w:rPr>
          <w:rFonts w:ascii="Verdana" w:hAnsi="Verdana"/>
          <w:b/>
          <w:color w:val="000000"/>
          <w:sz w:val="22"/>
          <w:szCs w:val="22"/>
        </w:rPr>
        <w:t>A</w:t>
      </w:r>
      <w:r w:rsidR="00E540CD">
        <w:rPr>
          <w:rFonts w:ascii="Verdana" w:hAnsi="Verdana"/>
          <w:b/>
          <w:color w:val="000000"/>
          <w:sz w:val="22"/>
          <w:szCs w:val="22"/>
        </w:rPr>
        <w:t>rtículo</w:t>
      </w:r>
      <w:r w:rsidRPr="00E540CD">
        <w:rPr>
          <w:rFonts w:ascii="Verdana" w:hAnsi="Verdana"/>
          <w:b/>
          <w:color w:val="000000"/>
          <w:sz w:val="22"/>
          <w:szCs w:val="22"/>
        </w:rPr>
        <w:t xml:space="preserve"> 1</w:t>
      </w:r>
      <w:r>
        <w:rPr>
          <w:rFonts w:ascii="Verdana" w:hAnsi="Verdana"/>
          <w:b/>
          <w:color w:val="000000"/>
          <w:sz w:val="22"/>
          <w:szCs w:val="22"/>
        </w:rPr>
        <w:t>.</w:t>
      </w:r>
      <w:r w:rsidR="00261229" w:rsidRPr="00787F32">
        <w:rPr>
          <w:rFonts w:ascii="Verdana" w:hAnsi="Verdana"/>
          <w:b/>
          <w:color w:val="000000"/>
          <w:sz w:val="22"/>
          <w:szCs w:val="22"/>
        </w:rPr>
        <w:t>:</w:t>
      </w:r>
      <w:r w:rsidR="00173032">
        <w:rPr>
          <w:rFonts w:ascii="Verdana" w:hAnsi="Verdana"/>
          <w:b/>
          <w:color w:val="000000"/>
          <w:sz w:val="22"/>
          <w:szCs w:val="22"/>
        </w:rPr>
        <w:t xml:space="preserve"> </w:t>
      </w:r>
      <w:r w:rsidR="00173032">
        <w:rPr>
          <w:rFonts w:ascii="Verdana" w:hAnsi="Verdana"/>
          <w:color w:val="000000"/>
          <w:sz w:val="22"/>
          <w:szCs w:val="22"/>
        </w:rPr>
        <w:t xml:space="preserve">Modificar el artículo 4 de la Resolución No. 838 del 27 de marzo de 2017, el </w:t>
      </w:r>
      <w:r w:rsidR="00883497">
        <w:rPr>
          <w:rFonts w:ascii="Verdana" w:hAnsi="Verdana"/>
          <w:color w:val="000000"/>
          <w:sz w:val="22"/>
          <w:szCs w:val="22"/>
        </w:rPr>
        <w:t xml:space="preserve">cual </w:t>
      </w:r>
      <w:r w:rsidR="00041659">
        <w:rPr>
          <w:rFonts w:ascii="Verdana" w:hAnsi="Verdana"/>
          <w:color w:val="000000"/>
          <w:sz w:val="22"/>
          <w:szCs w:val="22"/>
        </w:rPr>
        <w:t>quedará</w:t>
      </w:r>
      <w:r w:rsidR="00173032">
        <w:rPr>
          <w:rFonts w:ascii="Verdana" w:hAnsi="Verdana"/>
          <w:color w:val="000000"/>
          <w:sz w:val="22"/>
          <w:szCs w:val="22"/>
        </w:rPr>
        <w:t xml:space="preserve"> así:</w:t>
      </w:r>
    </w:p>
    <w:p w:rsidR="00173032" w:rsidRDefault="00173032" w:rsidP="00C46419">
      <w:pPr>
        <w:adjustRightInd w:val="0"/>
        <w:jc w:val="both"/>
        <w:rPr>
          <w:rFonts w:ascii="Verdana" w:hAnsi="Verdana"/>
          <w:color w:val="000000"/>
          <w:sz w:val="22"/>
          <w:szCs w:val="22"/>
        </w:rPr>
      </w:pPr>
    </w:p>
    <w:p w:rsidR="00173032" w:rsidRPr="00041659" w:rsidRDefault="00173032" w:rsidP="00041659">
      <w:pPr>
        <w:autoSpaceDE w:val="0"/>
        <w:autoSpaceDN w:val="0"/>
        <w:adjustRightInd w:val="0"/>
        <w:ind w:left="207"/>
        <w:jc w:val="both"/>
        <w:rPr>
          <w:rFonts w:ascii="Verdana" w:hAnsi="Verdana" w:cs="Verdana"/>
          <w:i/>
          <w:sz w:val="22"/>
          <w:szCs w:val="22"/>
          <w:lang w:val="es-CO" w:eastAsia="es-CO"/>
        </w:rPr>
      </w:pPr>
      <w:r w:rsidRPr="00041659">
        <w:rPr>
          <w:rFonts w:ascii="Verdana" w:hAnsi="Verdana" w:cs="Verdana"/>
          <w:b/>
          <w:i/>
          <w:sz w:val="22"/>
          <w:szCs w:val="22"/>
          <w:lang w:val="es-CO" w:eastAsia="es-CO"/>
        </w:rPr>
        <w:t xml:space="preserve">Artículo 4. </w:t>
      </w:r>
      <w:r w:rsidRPr="00883497">
        <w:rPr>
          <w:rFonts w:ascii="Verdana" w:hAnsi="Verdana" w:cs="Verdana"/>
          <w:b/>
          <w:i/>
          <w:iCs/>
          <w:sz w:val="22"/>
          <w:szCs w:val="22"/>
          <w:lang w:val="es-CO" w:eastAsia="es-CO"/>
        </w:rPr>
        <w:t>Conformación del Comité.</w:t>
      </w:r>
      <w:r w:rsidRPr="00883497">
        <w:rPr>
          <w:rFonts w:ascii="Verdana" w:hAnsi="Verdana" w:cs="Verdana"/>
          <w:i/>
          <w:iCs/>
          <w:sz w:val="22"/>
          <w:szCs w:val="22"/>
          <w:lang w:val="es-CO" w:eastAsia="es-CO"/>
        </w:rPr>
        <w:t xml:space="preserve"> </w:t>
      </w:r>
      <w:r w:rsidRPr="00041659">
        <w:rPr>
          <w:rFonts w:ascii="Verdana" w:hAnsi="Verdana" w:cs="Verdana"/>
          <w:i/>
          <w:sz w:val="22"/>
          <w:szCs w:val="22"/>
          <w:lang w:val="es-CO" w:eastAsia="es-CO"/>
        </w:rPr>
        <w:t>El Comité</w:t>
      </w:r>
      <w:r w:rsidR="00883497">
        <w:rPr>
          <w:rFonts w:ascii="Verdana" w:hAnsi="Verdana" w:cs="Verdana"/>
          <w:i/>
          <w:sz w:val="22"/>
          <w:szCs w:val="22"/>
          <w:lang w:val="es-CO" w:eastAsia="es-CO"/>
        </w:rPr>
        <w:t xml:space="preserve"> Nacional Territorial</w:t>
      </w:r>
      <w:r w:rsidRPr="00041659">
        <w:rPr>
          <w:rFonts w:ascii="Verdana" w:hAnsi="Verdana" w:cs="Verdana"/>
          <w:i/>
          <w:sz w:val="22"/>
          <w:szCs w:val="22"/>
          <w:lang w:val="es-CO" w:eastAsia="es-CO"/>
        </w:rPr>
        <w:t xml:space="preserve"> estará integrado por los siguientes funcionarios:</w:t>
      </w:r>
    </w:p>
    <w:p w:rsidR="00173032" w:rsidRPr="00041659" w:rsidRDefault="00173032" w:rsidP="00173032">
      <w:pPr>
        <w:autoSpaceDE w:val="0"/>
        <w:autoSpaceDN w:val="0"/>
        <w:adjustRightInd w:val="0"/>
        <w:jc w:val="both"/>
        <w:rPr>
          <w:rFonts w:ascii="Verdana" w:hAnsi="Verdana" w:cs="Verdana"/>
          <w:i/>
          <w:sz w:val="22"/>
          <w:szCs w:val="22"/>
          <w:lang w:val="es-CO" w:eastAsia="es-CO"/>
        </w:rPr>
      </w:pPr>
    </w:p>
    <w:p w:rsidR="00173032" w:rsidRPr="00041659" w:rsidRDefault="00173032" w:rsidP="00173032">
      <w:pPr>
        <w:pStyle w:val="Prrafodelista"/>
        <w:numPr>
          <w:ilvl w:val="0"/>
          <w:numId w:val="48"/>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El Director del Departamento Administrativo para la Prosperidad Social o su delegado.</w:t>
      </w:r>
    </w:p>
    <w:p w:rsidR="00173032" w:rsidRPr="00041659" w:rsidRDefault="00173032" w:rsidP="00173032">
      <w:pPr>
        <w:pStyle w:val="Prrafodelista"/>
        <w:numPr>
          <w:ilvl w:val="0"/>
          <w:numId w:val="48"/>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El Secretario General del Departamento Administrativo para la Prosperidad Social.</w:t>
      </w:r>
    </w:p>
    <w:p w:rsidR="00173032" w:rsidRPr="00041659" w:rsidRDefault="00173032" w:rsidP="00173032">
      <w:pPr>
        <w:pStyle w:val="Prrafodelista"/>
        <w:numPr>
          <w:ilvl w:val="0"/>
          <w:numId w:val="48"/>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El Jefe de la Oficina de Gestión Regional, quien lo liderará.</w:t>
      </w:r>
    </w:p>
    <w:p w:rsidR="00173032" w:rsidRPr="00041659" w:rsidRDefault="00173032" w:rsidP="00173032">
      <w:pPr>
        <w:pStyle w:val="Prrafodelista"/>
        <w:numPr>
          <w:ilvl w:val="0"/>
          <w:numId w:val="48"/>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El Subdirector de Programas y Proyectos.</w:t>
      </w:r>
    </w:p>
    <w:p w:rsidR="00173032" w:rsidRPr="00041659" w:rsidRDefault="00173032" w:rsidP="00173032">
      <w:pPr>
        <w:pStyle w:val="Prrafodelista"/>
        <w:numPr>
          <w:ilvl w:val="0"/>
          <w:numId w:val="48"/>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El Subdirector General para la Superación de la Pobreza.</w:t>
      </w:r>
    </w:p>
    <w:p w:rsidR="00173032" w:rsidRPr="00041659" w:rsidRDefault="00173032" w:rsidP="00173032">
      <w:pPr>
        <w:pStyle w:val="Prrafodelista"/>
        <w:numPr>
          <w:ilvl w:val="0"/>
          <w:numId w:val="48"/>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El Jefe de la Oficina Asesora de Planeación.</w:t>
      </w:r>
    </w:p>
    <w:p w:rsidR="00173032" w:rsidRPr="00041659" w:rsidRDefault="00173032" w:rsidP="00173032">
      <w:pPr>
        <w:pStyle w:val="Prrafodelista"/>
        <w:numPr>
          <w:ilvl w:val="0"/>
          <w:numId w:val="48"/>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Los 5 (cinco) Directores Misionales.</w:t>
      </w:r>
    </w:p>
    <w:p w:rsidR="00173032" w:rsidRPr="00041659" w:rsidRDefault="00173032" w:rsidP="00173032">
      <w:pPr>
        <w:pStyle w:val="Prrafodelista"/>
        <w:numPr>
          <w:ilvl w:val="0"/>
          <w:numId w:val="48"/>
        </w:numPr>
        <w:adjustRightInd w:val="0"/>
        <w:ind w:left="567"/>
        <w:jc w:val="both"/>
        <w:rPr>
          <w:rFonts w:ascii="Verdana" w:hAnsi="Verdana"/>
          <w:i/>
          <w:color w:val="000000"/>
          <w:sz w:val="22"/>
          <w:szCs w:val="22"/>
        </w:rPr>
      </w:pPr>
      <w:r w:rsidRPr="00041659">
        <w:rPr>
          <w:rFonts w:ascii="Verdana" w:hAnsi="Verdana" w:cs="Verdana"/>
          <w:i/>
          <w:sz w:val="22"/>
          <w:szCs w:val="22"/>
          <w:lang w:val="es-CO" w:eastAsia="es-CO"/>
        </w:rPr>
        <w:t>Seis (6) Directores Regionales.</w:t>
      </w:r>
    </w:p>
    <w:p w:rsidR="00173032" w:rsidRDefault="00173032" w:rsidP="00173032">
      <w:pPr>
        <w:adjustRightInd w:val="0"/>
        <w:jc w:val="both"/>
        <w:rPr>
          <w:rFonts w:ascii="Verdana" w:hAnsi="Verdana"/>
          <w:color w:val="000000"/>
          <w:sz w:val="22"/>
          <w:szCs w:val="22"/>
        </w:rPr>
      </w:pPr>
    </w:p>
    <w:p w:rsidR="00173032" w:rsidRPr="00041659" w:rsidRDefault="009F60AF" w:rsidP="00041659">
      <w:pPr>
        <w:adjustRightInd w:val="0"/>
        <w:ind w:left="207"/>
        <w:jc w:val="both"/>
        <w:rPr>
          <w:rFonts w:ascii="Verdana" w:hAnsi="Verdana"/>
          <w:i/>
          <w:color w:val="000000"/>
          <w:sz w:val="22"/>
          <w:szCs w:val="22"/>
        </w:rPr>
      </w:pPr>
      <w:r w:rsidRPr="00041659">
        <w:rPr>
          <w:rFonts w:ascii="Verdana" w:hAnsi="Verdana"/>
          <w:b/>
          <w:i/>
          <w:color w:val="000000"/>
          <w:sz w:val="22"/>
          <w:szCs w:val="22"/>
        </w:rPr>
        <w:t>Parágrafo</w:t>
      </w:r>
      <w:r w:rsidR="00173032" w:rsidRPr="00041659">
        <w:rPr>
          <w:rFonts w:ascii="Verdana" w:hAnsi="Verdana"/>
          <w:b/>
          <w:i/>
          <w:color w:val="000000"/>
          <w:sz w:val="22"/>
          <w:szCs w:val="22"/>
        </w:rPr>
        <w:t xml:space="preserve"> 1°.</w:t>
      </w:r>
      <w:r w:rsidR="00173032" w:rsidRPr="00041659">
        <w:rPr>
          <w:rFonts w:ascii="Verdana" w:hAnsi="Verdana"/>
          <w:i/>
          <w:color w:val="000000"/>
          <w:sz w:val="22"/>
          <w:szCs w:val="22"/>
        </w:rPr>
        <w:t xml:space="preserve"> El Jefe de la Oficina de Control Interno </w:t>
      </w:r>
      <w:r w:rsidR="00883497">
        <w:rPr>
          <w:rFonts w:ascii="Verdana" w:hAnsi="Verdana"/>
          <w:i/>
          <w:color w:val="000000"/>
          <w:sz w:val="22"/>
          <w:szCs w:val="22"/>
        </w:rPr>
        <w:t xml:space="preserve">asistirá </w:t>
      </w:r>
      <w:r w:rsidR="00173032" w:rsidRPr="00041659">
        <w:rPr>
          <w:rFonts w:ascii="Verdana" w:hAnsi="Verdana"/>
          <w:i/>
          <w:color w:val="000000"/>
          <w:sz w:val="22"/>
          <w:szCs w:val="22"/>
        </w:rPr>
        <w:t>como invitad</w:t>
      </w:r>
      <w:r w:rsidR="00BE21E7" w:rsidRPr="00041659">
        <w:rPr>
          <w:rFonts w:ascii="Verdana" w:hAnsi="Verdana"/>
          <w:i/>
          <w:color w:val="000000"/>
          <w:sz w:val="22"/>
          <w:szCs w:val="22"/>
        </w:rPr>
        <w:t>o</w:t>
      </w:r>
      <w:r w:rsidR="00883497">
        <w:rPr>
          <w:rFonts w:ascii="Verdana" w:hAnsi="Verdana"/>
          <w:i/>
          <w:color w:val="000000"/>
          <w:sz w:val="22"/>
          <w:szCs w:val="22"/>
        </w:rPr>
        <w:t xml:space="preserve"> permanente,</w:t>
      </w:r>
      <w:r w:rsidR="00173032" w:rsidRPr="00041659">
        <w:rPr>
          <w:rFonts w:ascii="Verdana" w:hAnsi="Verdana"/>
          <w:i/>
          <w:color w:val="000000"/>
          <w:sz w:val="22"/>
          <w:szCs w:val="22"/>
        </w:rPr>
        <w:t xml:space="preserve"> con voz pero sin voto.</w:t>
      </w:r>
    </w:p>
    <w:p w:rsidR="00FC33AC" w:rsidRDefault="00FC33AC" w:rsidP="00173032">
      <w:pPr>
        <w:adjustRightInd w:val="0"/>
        <w:jc w:val="both"/>
        <w:rPr>
          <w:rFonts w:ascii="Verdana" w:hAnsi="Verdana"/>
          <w:color w:val="000000"/>
          <w:sz w:val="22"/>
          <w:szCs w:val="22"/>
        </w:rPr>
      </w:pPr>
    </w:p>
    <w:p w:rsidR="00FC33AC" w:rsidRPr="00041659" w:rsidRDefault="00FC33AC" w:rsidP="00041659">
      <w:pPr>
        <w:autoSpaceDE w:val="0"/>
        <w:autoSpaceDN w:val="0"/>
        <w:adjustRightInd w:val="0"/>
        <w:ind w:left="207"/>
        <w:jc w:val="both"/>
        <w:rPr>
          <w:rFonts w:ascii="Verdana" w:hAnsi="Verdana" w:cs="Verdana"/>
          <w:i/>
          <w:sz w:val="22"/>
          <w:szCs w:val="22"/>
          <w:lang w:val="es-CO" w:eastAsia="es-CO"/>
        </w:rPr>
      </w:pPr>
      <w:r w:rsidRPr="00041659">
        <w:rPr>
          <w:rFonts w:ascii="Verdana" w:hAnsi="Verdana" w:cs="Verdana"/>
          <w:b/>
          <w:bCs/>
          <w:i/>
          <w:sz w:val="22"/>
          <w:szCs w:val="22"/>
          <w:lang w:val="es-CO" w:eastAsia="es-CO"/>
        </w:rPr>
        <w:t xml:space="preserve">Parágrafo 2. </w:t>
      </w:r>
      <w:r w:rsidRPr="00041659">
        <w:rPr>
          <w:rFonts w:ascii="Verdana" w:hAnsi="Verdana" w:cs="Verdana"/>
          <w:i/>
          <w:sz w:val="22"/>
          <w:szCs w:val="22"/>
          <w:lang w:val="es-CO" w:eastAsia="es-CO"/>
        </w:rPr>
        <w:t>Seis (6) Directores Regionales representarán a cada una de las 6 regiones en</w:t>
      </w:r>
      <w:r w:rsidR="009F60AF" w:rsidRPr="00041659">
        <w:rPr>
          <w:rFonts w:ascii="Verdana" w:hAnsi="Verdana" w:cs="Verdana"/>
          <w:i/>
          <w:sz w:val="22"/>
          <w:szCs w:val="22"/>
          <w:lang w:val="es-CO" w:eastAsia="es-CO"/>
        </w:rPr>
        <w:t xml:space="preserve"> </w:t>
      </w:r>
      <w:r w:rsidRPr="00041659">
        <w:rPr>
          <w:rFonts w:ascii="Verdana" w:hAnsi="Verdana" w:cs="Verdana"/>
          <w:i/>
          <w:sz w:val="22"/>
          <w:szCs w:val="22"/>
          <w:lang w:val="es-CO" w:eastAsia="es-CO"/>
        </w:rPr>
        <w:t>las cuales se ha dividido el país, estos serán elegidos en deliberación interna por los miembros de cada región, cumpliendo esta designación por un (1) año.</w:t>
      </w:r>
    </w:p>
    <w:p w:rsidR="00FC33AC" w:rsidRPr="00041659" w:rsidRDefault="00FC33AC" w:rsidP="00FC33AC">
      <w:pPr>
        <w:autoSpaceDE w:val="0"/>
        <w:autoSpaceDN w:val="0"/>
        <w:adjustRightInd w:val="0"/>
        <w:jc w:val="both"/>
        <w:rPr>
          <w:rFonts w:ascii="Verdana" w:hAnsi="Verdana" w:cs="Verdana"/>
          <w:i/>
          <w:sz w:val="22"/>
          <w:szCs w:val="22"/>
          <w:lang w:val="es-CO" w:eastAsia="es-CO"/>
        </w:rPr>
      </w:pPr>
    </w:p>
    <w:p w:rsidR="00FC33AC" w:rsidRPr="00041659" w:rsidRDefault="00FC33AC" w:rsidP="00FC33AC">
      <w:pPr>
        <w:pStyle w:val="Prrafodelista"/>
        <w:numPr>
          <w:ilvl w:val="0"/>
          <w:numId w:val="49"/>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Región Caribe: Atlántico, Bolívar, Cesar, Córdoba, La Guajira, Magdalena, Magdalena</w:t>
      </w:r>
    </w:p>
    <w:p w:rsidR="00FC33AC" w:rsidRPr="00041659" w:rsidRDefault="00FC33AC" w:rsidP="00041659">
      <w:pPr>
        <w:pStyle w:val="Prrafodelista"/>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Medio, San Andres, Sucre.</w:t>
      </w:r>
    </w:p>
    <w:p w:rsidR="00FC33AC" w:rsidRPr="00041659" w:rsidRDefault="00FC33AC" w:rsidP="00883497">
      <w:pPr>
        <w:pStyle w:val="Prrafodelista"/>
        <w:numPr>
          <w:ilvl w:val="0"/>
          <w:numId w:val="49"/>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Región Centro Oriente: Bogotá, Boyacá, Cundinamarca, Norte de Santander,</w:t>
      </w:r>
      <w:r w:rsidR="00883497">
        <w:rPr>
          <w:rFonts w:ascii="Verdana" w:hAnsi="Verdana" w:cs="Verdana"/>
          <w:i/>
          <w:sz w:val="22"/>
          <w:szCs w:val="22"/>
          <w:lang w:val="es-CO" w:eastAsia="es-CO"/>
        </w:rPr>
        <w:t xml:space="preserve"> </w:t>
      </w:r>
      <w:r w:rsidRPr="00041659">
        <w:rPr>
          <w:rFonts w:ascii="Verdana" w:hAnsi="Verdana" w:cs="Verdana"/>
          <w:i/>
          <w:sz w:val="22"/>
          <w:szCs w:val="22"/>
          <w:lang w:val="es-CO" w:eastAsia="es-CO"/>
        </w:rPr>
        <w:t>Santander.</w:t>
      </w:r>
    </w:p>
    <w:p w:rsidR="00FC33AC" w:rsidRPr="00041659" w:rsidRDefault="00FC33AC" w:rsidP="00FC33AC">
      <w:pPr>
        <w:pStyle w:val="Prrafodelista"/>
        <w:numPr>
          <w:ilvl w:val="0"/>
          <w:numId w:val="49"/>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Región Centro Sur Amazonia: Amazonas, Caquetá, Huila, Putumayo, Tolima.</w:t>
      </w:r>
    </w:p>
    <w:p w:rsidR="00FC33AC" w:rsidRPr="00041659" w:rsidRDefault="00FC33AC" w:rsidP="00FC33AC">
      <w:pPr>
        <w:pStyle w:val="Prrafodelista"/>
        <w:numPr>
          <w:ilvl w:val="0"/>
          <w:numId w:val="49"/>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Región Eje Cafetero: Antioquia, Caldas, Quindío, Risaralda, Urabá.</w:t>
      </w:r>
    </w:p>
    <w:p w:rsidR="00FC33AC" w:rsidRPr="00041659" w:rsidRDefault="00FC33AC" w:rsidP="00FC33AC">
      <w:pPr>
        <w:pStyle w:val="Prrafodelista"/>
        <w:numPr>
          <w:ilvl w:val="0"/>
          <w:numId w:val="49"/>
        </w:numPr>
        <w:autoSpaceDE w:val="0"/>
        <w:autoSpaceDN w:val="0"/>
        <w:adjustRightInd w:val="0"/>
        <w:ind w:left="567"/>
        <w:jc w:val="both"/>
        <w:rPr>
          <w:rFonts w:ascii="Verdana" w:hAnsi="Verdana" w:cs="Verdana"/>
          <w:i/>
          <w:sz w:val="22"/>
          <w:szCs w:val="22"/>
          <w:lang w:val="es-CO" w:eastAsia="es-CO"/>
        </w:rPr>
      </w:pPr>
      <w:r w:rsidRPr="00041659">
        <w:rPr>
          <w:rFonts w:ascii="Verdana" w:hAnsi="Verdana" w:cs="Verdana"/>
          <w:i/>
          <w:sz w:val="22"/>
          <w:szCs w:val="22"/>
          <w:lang w:val="es-CO" w:eastAsia="es-CO"/>
        </w:rPr>
        <w:t>Región Llano: Arauca, Casanare, Guainía, Guaviare, Meta, Vaupés, Vichada.</w:t>
      </w:r>
    </w:p>
    <w:p w:rsidR="00FC33AC" w:rsidRPr="00041659" w:rsidRDefault="00FC33AC" w:rsidP="00FC33AC">
      <w:pPr>
        <w:pStyle w:val="Prrafodelista"/>
        <w:numPr>
          <w:ilvl w:val="0"/>
          <w:numId w:val="49"/>
        </w:numPr>
        <w:adjustRightInd w:val="0"/>
        <w:ind w:left="567"/>
        <w:jc w:val="both"/>
        <w:rPr>
          <w:rFonts w:ascii="Verdana" w:hAnsi="Verdana"/>
          <w:i/>
          <w:color w:val="000000"/>
          <w:sz w:val="22"/>
          <w:szCs w:val="22"/>
        </w:rPr>
      </w:pPr>
      <w:r w:rsidRPr="00041659">
        <w:rPr>
          <w:rFonts w:ascii="Verdana" w:hAnsi="Verdana" w:cs="Verdana"/>
          <w:i/>
          <w:sz w:val="22"/>
          <w:szCs w:val="22"/>
          <w:lang w:val="es-CO" w:eastAsia="es-CO"/>
        </w:rPr>
        <w:t>Región Pacifico: Cauca, Chocó, Nariño, Valle.</w:t>
      </w:r>
    </w:p>
    <w:p w:rsidR="00173032" w:rsidRDefault="00173032" w:rsidP="00041659">
      <w:pPr>
        <w:adjustRightInd w:val="0"/>
        <w:ind w:left="207"/>
        <w:jc w:val="both"/>
        <w:rPr>
          <w:rFonts w:ascii="Verdana" w:hAnsi="Verdana"/>
          <w:color w:val="000000"/>
          <w:sz w:val="22"/>
          <w:szCs w:val="22"/>
        </w:rPr>
      </w:pPr>
    </w:p>
    <w:p w:rsidR="00FC33AC" w:rsidRPr="00041659" w:rsidRDefault="00FC33AC" w:rsidP="00041659">
      <w:pPr>
        <w:autoSpaceDE w:val="0"/>
        <w:autoSpaceDN w:val="0"/>
        <w:adjustRightInd w:val="0"/>
        <w:ind w:left="207"/>
        <w:jc w:val="both"/>
        <w:rPr>
          <w:rFonts w:ascii="Verdana" w:hAnsi="Verdana" w:cs="Verdana"/>
          <w:i/>
          <w:sz w:val="22"/>
          <w:szCs w:val="22"/>
          <w:lang w:val="es-CO" w:eastAsia="es-CO"/>
        </w:rPr>
      </w:pPr>
      <w:r w:rsidRPr="00041659">
        <w:rPr>
          <w:rFonts w:ascii="Verdana" w:hAnsi="Verdana" w:cs="Verdana"/>
          <w:b/>
          <w:bCs/>
          <w:i/>
          <w:sz w:val="22"/>
          <w:szCs w:val="22"/>
          <w:lang w:val="es-CO" w:eastAsia="es-CO"/>
        </w:rPr>
        <w:t>Pará</w:t>
      </w:r>
      <w:r w:rsidR="009F60AF" w:rsidRPr="00041659">
        <w:rPr>
          <w:rFonts w:ascii="Verdana" w:hAnsi="Verdana" w:cs="Verdana"/>
          <w:b/>
          <w:bCs/>
          <w:i/>
          <w:sz w:val="22"/>
          <w:szCs w:val="22"/>
          <w:lang w:val="es-CO" w:eastAsia="es-CO"/>
        </w:rPr>
        <w:t>grafo 3</w:t>
      </w:r>
      <w:r w:rsidRPr="00041659">
        <w:rPr>
          <w:rFonts w:ascii="Verdana" w:hAnsi="Verdana" w:cs="Verdana"/>
          <w:b/>
          <w:bCs/>
          <w:i/>
          <w:sz w:val="22"/>
          <w:szCs w:val="22"/>
          <w:lang w:val="es-CO" w:eastAsia="es-CO"/>
        </w:rPr>
        <w:t xml:space="preserve">. </w:t>
      </w:r>
      <w:r w:rsidRPr="00041659">
        <w:rPr>
          <w:rFonts w:ascii="Verdana" w:hAnsi="Verdana" w:cs="Verdana"/>
          <w:i/>
          <w:sz w:val="22"/>
          <w:szCs w:val="22"/>
          <w:lang w:val="es-CO" w:eastAsia="es-CO"/>
        </w:rPr>
        <w:t xml:space="preserve">Cuando alguno de los miembros del Comité no pueda asistir a una sesión deberá comunicarlo por escrito enviando al Jefe de la Oficina de Gestión Regional la </w:t>
      </w:r>
      <w:r w:rsidRPr="00041659">
        <w:rPr>
          <w:rFonts w:ascii="Verdana" w:hAnsi="Verdana" w:cs="Verdana"/>
          <w:i/>
          <w:sz w:val="22"/>
          <w:szCs w:val="22"/>
          <w:lang w:val="es-CO" w:eastAsia="es-CO"/>
        </w:rPr>
        <w:lastRenderedPageBreak/>
        <w:t>correspondiente excusa, con la indicación de las razones de su inasistencia, a más tardar el día hábil anterior a la respectiva sesión.</w:t>
      </w:r>
    </w:p>
    <w:p w:rsidR="00FC33AC" w:rsidRPr="00FC33AC" w:rsidRDefault="00FC33AC" w:rsidP="00FC33AC">
      <w:pPr>
        <w:autoSpaceDE w:val="0"/>
        <w:autoSpaceDN w:val="0"/>
        <w:adjustRightInd w:val="0"/>
        <w:jc w:val="both"/>
        <w:rPr>
          <w:rFonts w:ascii="Verdana" w:hAnsi="Verdana" w:cs="Verdana"/>
          <w:sz w:val="22"/>
          <w:szCs w:val="22"/>
          <w:lang w:val="es-CO" w:eastAsia="es-CO"/>
        </w:rPr>
      </w:pPr>
    </w:p>
    <w:p w:rsidR="00FC33AC" w:rsidRPr="00041659" w:rsidRDefault="00FC33AC" w:rsidP="00041659">
      <w:pPr>
        <w:autoSpaceDE w:val="0"/>
        <w:autoSpaceDN w:val="0"/>
        <w:adjustRightInd w:val="0"/>
        <w:ind w:left="207"/>
        <w:jc w:val="both"/>
        <w:rPr>
          <w:rFonts w:ascii="Verdana" w:hAnsi="Verdana"/>
          <w:i/>
          <w:color w:val="000000"/>
          <w:sz w:val="22"/>
          <w:szCs w:val="22"/>
        </w:rPr>
      </w:pPr>
      <w:r w:rsidRPr="00041659">
        <w:rPr>
          <w:rFonts w:ascii="Verdana" w:hAnsi="Verdana" w:cs="Verdana"/>
          <w:b/>
          <w:bCs/>
          <w:i/>
          <w:sz w:val="22"/>
          <w:szCs w:val="22"/>
          <w:lang w:val="es-CO" w:eastAsia="es-CO"/>
        </w:rPr>
        <w:t>Pará</w:t>
      </w:r>
      <w:r w:rsidR="009F60AF" w:rsidRPr="00041659">
        <w:rPr>
          <w:rFonts w:ascii="Verdana" w:hAnsi="Verdana" w:cs="Verdana"/>
          <w:b/>
          <w:bCs/>
          <w:i/>
          <w:sz w:val="22"/>
          <w:szCs w:val="22"/>
          <w:lang w:val="es-CO" w:eastAsia="es-CO"/>
        </w:rPr>
        <w:t>grafo 4</w:t>
      </w:r>
      <w:r w:rsidRPr="00041659">
        <w:rPr>
          <w:rFonts w:ascii="Verdana" w:hAnsi="Verdana" w:cs="Verdana"/>
          <w:b/>
          <w:bCs/>
          <w:i/>
          <w:sz w:val="22"/>
          <w:szCs w:val="22"/>
          <w:lang w:val="es-CO" w:eastAsia="es-CO"/>
        </w:rPr>
        <w:t xml:space="preserve">. </w:t>
      </w:r>
      <w:r w:rsidRPr="00041659">
        <w:rPr>
          <w:rFonts w:ascii="Verdana" w:hAnsi="Verdana" w:cs="Verdana"/>
          <w:i/>
          <w:sz w:val="22"/>
          <w:szCs w:val="22"/>
          <w:lang w:val="es-CO" w:eastAsia="es-CO"/>
        </w:rPr>
        <w:t>Cada una de las regiones se reunirá para elegir a un representante ante el Comité Nacional Territorial, esta reunión puede ser efectuada por medios electrónicos. La decisión que se tome en esta reunión debe quedar consignada en un acta suscrita por los directores miembros de cada región, indicando el nombre del Director Regional electo. Esta decisión que se tome en esta reunión debe quedar consignada en un acta suscrita por los directores miembros de cada región, indicando el nombre del Director Regional electo. Esta acta debe ser remitida a la Secretaría Técnica, quince (15) días hábiles antes de cumplirse el período de representación</w:t>
      </w:r>
    </w:p>
    <w:p w:rsidR="00FC33AC" w:rsidRDefault="00FC33AC" w:rsidP="00FC33AC">
      <w:pPr>
        <w:adjustRightInd w:val="0"/>
        <w:jc w:val="both"/>
        <w:rPr>
          <w:rFonts w:ascii="Verdana" w:hAnsi="Verdana"/>
          <w:color w:val="000000"/>
          <w:sz w:val="22"/>
          <w:szCs w:val="22"/>
        </w:rPr>
      </w:pPr>
    </w:p>
    <w:p w:rsidR="00C84846" w:rsidRDefault="009F60AF" w:rsidP="00883497">
      <w:pPr>
        <w:adjustRightInd w:val="0"/>
        <w:jc w:val="both"/>
        <w:rPr>
          <w:rFonts w:ascii="Verdana" w:hAnsi="Verdana"/>
          <w:color w:val="000000"/>
          <w:sz w:val="22"/>
          <w:szCs w:val="22"/>
        </w:rPr>
      </w:pPr>
      <w:r>
        <w:rPr>
          <w:rFonts w:ascii="Verdana" w:hAnsi="Verdana"/>
          <w:b/>
          <w:color w:val="000000"/>
          <w:sz w:val="22"/>
          <w:szCs w:val="22"/>
        </w:rPr>
        <w:t xml:space="preserve">Artículo </w:t>
      </w:r>
      <w:r w:rsidR="00191DAC">
        <w:rPr>
          <w:rFonts w:ascii="Verdana" w:hAnsi="Verdana"/>
          <w:b/>
          <w:color w:val="000000"/>
          <w:sz w:val="22"/>
          <w:szCs w:val="22"/>
        </w:rPr>
        <w:t>2</w:t>
      </w:r>
      <w:r w:rsidR="00C84846" w:rsidRPr="00C84846">
        <w:rPr>
          <w:rFonts w:ascii="Verdana" w:hAnsi="Verdana"/>
          <w:b/>
          <w:color w:val="000000"/>
          <w:sz w:val="22"/>
          <w:szCs w:val="22"/>
        </w:rPr>
        <w:t>°. Vigencia.</w:t>
      </w:r>
      <w:r w:rsidR="00C84846" w:rsidRPr="00C84846">
        <w:rPr>
          <w:rFonts w:ascii="Verdana" w:hAnsi="Verdana"/>
          <w:color w:val="000000"/>
          <w:sz w:val="22"/>
          <w:szCs w:val="22"/>
        </w:rPr>
        <w:t xml:space="preserve"> La presente Resolución rige a partir de la fecha de su publicación</w:t>
      </w:r>
      <w:r w:rsidR="00883497">
        <w:rPr>
          <w:rFonts w:ascii="Verdana" w:hAnsi="Verdana"/>
          <w:color w:val="000000"/>
          <w:sz w:val="22"/>
          <w:szCs w:val="22"/>
        </w:rPr>
        <w:t xml:space="preserve"> y modifica el artículo 4 de la Resolución 00838 de 2017</w:t>
      </w:r>
      <w:r w:rsidR="00C84846" w:rsidRPr="00C84846">
        <w:rPr>
          <w:rFonts w:ascii="Verdana" w:hAnsi="Verdana"/>
          <w:color w:val="000000"/>
          <w:sz w:val="22"/>
          <w:szCs w:val="22"/>
        </w:rPr>
        <w:t>.</w:t>
      </w:r>
    </w:p>
    <w:p w:rsidR="00BE21E7" w:rsidRDefault="00BE21E7" w:rsidP="00C84846">
      <w:pPr>
        <w:adjustRightInd w:val="0"/>
        <w:jc w:val="both"/>
        <w:rPr>
          <w:rFonts w:ascii="Verdana" w:hAnsi="Verdana"/>
          <w:color w:val="000000"/>
          <w:sz w:val="22"/>
          <w:szCs w:val="22"/>
        </w:rPr>
      </w:pPr>
    </w:p>
    <w:p w:rsidR="00BE21E7" w:rsidRPr="00787F32" w:rsidRDefault="00BE21E7" w:rsidP="00BE21E7">
      <w:pPr>
        <w:tabs>
          <w:tab w:val="left" w:pos="-720"/>
          <w:tab w:val="left" w:pos="11624"/>
        </w:tabs>
        <w:suppressAutoHyphens/>
        <w:ind w:left="426" w:right="356"/>
        <w:jc w:val="center"/>
        <w:rPr>
          <w:rFonts w:ascii="Verdana" w:hAnsi="Verdana"/>
          <w:b/>
          <w:bCs/>
          <w:spacing w:val="-2"/>
          <w:sz w:val="22"/>
          <w:szCs w:val="22"/>
        </w:rPr>
      </w:pPr>
    </w:p>
    <w:p w:rsidR="00C84846" w:rsidRPr="00C84846" w:rsidRDefault="00BE21E7" w:rsidP="00041659">
      <w:pPr>
        <w:adjustRightInd w:val="0"/>
        <w:jc w:val="center"/>
        <w:rPr>
          <w:rFonts w:ascii="Verdana" w:hAnsi="Verdana"/>
          <w:color w:val="000000"/>
          <w:sz w:val="22"/>
          <w:szCs w:val="22"/>
        </w:rPr>
      </w:pPr>
      <w:r w:rsidRPr="00787F32">
        <w:rPr>
          <w:rFonts w:ascii="Verdana" w:hAnsi="Verdana"/>
          <w:b/>
          <w:bCs/>
          <w:spacing w:val="-2"/>
          <w:sz w:val="22"/>
          <w:szCs w:val="22"/>
        </w:rPr>
        <w:t>PUBLÍQUESE</w:t>
      </w:r>
      <w:r>
        <w:rPr>
          <w:rFonts w:ascii="Verdana" w:hAnsi="Verdana"/>
          <w:b/>
          <w:bCs/>
          <w:spacing w:val="-2"/>
          <w:sz w:val="22"/>
          <w:szCs w:val="22"/>
        </w:rPr>
        <w:t>, COMUNÍQUESE</w:t>
      </w:r>
      <w:r w:rsidRPr="00787F32">
        <w:rPr>
          <w:rFonts w:ascii="Verdana" w:hAnsi="Verdana"/>
          <w:b/>
          <w:bCs/>
          <w:spacing w:val="-2"/>
          <w:sz w:val="22"/>
          <w:szCs w:val="22"/>
        </w:rPr>
        <w:t xml:space="preserve"> Y CÚMPLASE</w:t>
      </w:r>
    </w:p>
    <w:p w:rsidR="00C84846" w:rsidRDefault="00C84846" w:rsidP="00C84846">
      <w:pPr>
        <w:adjustRightInd w:val="0"/>
        <w:jc w:val="both"/>
        <w:rPr>
          <w:rFonts w:ascii="Verdana" w:hAnsi="Verdana"/>
          <w:color w:val="000000"/>
          <w:sz w:val="22"/>
          <w:szCs w:val="22"/>
        </w:rPr>
      </w:pPr>
    </w:p>
    <w:p w:rsidR="00724ADD" w:rsidRPr="00787F32" w:rsidRDefault="00BE21E7" w:rsidP="00700433">
      <w:pPr>
        <w:tabs>
          <w:tab w:val="left" w:pos="11624"/>
        </w:tabs>
        <w:ind w:right="356"/>
        <w:rPr>
          <w:rFonts w:ascii="Verdana" w:hAnsi="Verdana"/>
          <w:spacing w:val="-2"/>
          <w:sz w:val="22"/>
          <w:szCs w:val="22"/>
        </w:rPr>
      </w:pPr>
      <w:r>
        <w:rPr>
          <w:rFonts w:ascii="Verdana" w:hAnsi="Verdana"/>
          <w:spacing w:val="-2"/>
          <w:sz w:val="22"/>
          <w:szCs w:val="22"/>
        </w:rPr>
        <w:t xml:space="preserve">                                              </w:t>
      </w:r>
      <w:r w:rsidR="00724ADD" w:rsidRPr="00787F32">
        <w:rPr>
          <w:rFonts w:ascii="Verdana" w:hAnsi="Verdana"/>
          <w:spacing w:val="-2"/>
          <w:sz w:val="22"/>
          <w:szCs w:val="22"/>
        </w:rPr>
        <w:t>Dada en Bogotá, D. C.</w:t>
      </w:r>
      <w:r w:rsidR="00700433" w:rsidRPr="00787F32">
        <w:rPr>
          <w:rFonts w:ascii="Verdana" w:hAnsi="Verdana"/>
          <w:spacing w:val="-2"/>
          <w:sz w:val="22"/>
          <w:szCs w:val="22"/>
        </w:rPr>
        <w:t>,</w:t>
      </w:r>
      <w:r w:rsidR="00724ADD" w:rsidRPr="00787F32">
        <w:rPr>
          <w:rFonts w:ascii="Verdana" w:hAnsi="Verdana"/>
          <w:spacing w:val="-2"/>
          <w:sz w:val="22"/>
          <w:szCs w:val="22"/>
        </w:rPr>
        <w:t xml:space="preserve"> a los</w:t>
      </w:r>
      <w:r w:rsidR="002C3E3B">
        <w:rPr>
          <w:rFonts w:ascii="Verdana" w:hAnsi="Verdana"/>
          <w:spacing w:val="-2"/>
          <w:sz w:val="22"/>
          <w:szCs w:val="22"/>
        </w:rPr>
        <w:t xml:space="preserve"> </w:t>
      </w:r>
    </w:p>
    <w:p w:rsidR="00261229" w:rsidRDefault="00261229" w:rsidP="000F727E">
      <w:pPr>
        <w:adjustRightInd w:val="0"/>
        <w:jc w:val="center"/>
        <w:rPr>
          <w:rFonts w:ascii="Verdana" w:hAnsi="Verdana"/>
          <w:b/>
          <w:color w:val="000000"/>
          <w:sz w:val="22"/>
          <w:szCs w:val="22"/>
        </w:rPr>
      </w:pPr>
    </w:p>
    <w:p w:rsidR="00925963" w:rsidRPr="00787F32" w:rsidRDefault="00925963" w:rsidP="000F727E">
      <w:pPr>
        <w:adjustRightInd w:val="0"/>
        <w:jc w:val="center"/>
        <w:rPr>
          <w:rFonts w:ascii="Verdana" w:hAnsi="Verdana"/>
          <w:b/>
          <w:color w:val="000000"/>
          <w:sz w:val="22"/>
          <w:szCs w:val="22"/>
        </w:rPr>
      </w:pPr>
    </w:p>
    <w:p w:rsidR="00261229" w:rsidRPr="00787F32" w:rsidRDefault="00261229" w:rsidP="000F727E">
      <w:pPr>
        <w:adjustRightInd w:val="0"/>
        <w:jc w:val="center"/>
        <w:rPr>
          <w:rFonts w:ascii="Verdana" w:hAnsi="Verdana"/>
          <w:b/>
          <w:color w:val="000000"/>
          <w:sz w:val="22"/>
          <w:szCs w:val="22"/>
        </w:rPr>
      </w:pPr>
    </w:p>
    <w:p w:rsidR="00282113" w:rsidRPr="00787F32" w:rsidRDefault="00282113" w:rsidP="000F727E">
      <w:pPr>
        <w:adjustRightInd w:val="0"/>
        <w:jc w:val="center"/>
        <w:rPr>
          <w:rFonts w:ascii="Verdana" w:hAnsi="Verdana"/>
          <w:b/>
          <w:color w:val="000000"/>
          <w:sz w:val="22"/>
          <w:szCs w:val="22"/>
        </w:rPr>
      </w:pPr>
    </w:p>
    <w:p w:rsidR="00C46419" w:rsidRDefault="00954303" w:rsidP="000F727E">
      <w:pPr>
        <w:adjustRightInd w:val="0"/>
        <w:jc w:val="center"/>
        <w:rPr>
          <w:b/>
          <w:color w:val="000000"/>
          <w:sz w:val="22"/>
          <w:szCs w:val="22"/>
        </w:rPr>
      </w:pPr>
      <w:r w:rsidRPr="00954303">
        <w:rPr>
          <w:rFonts w:ascii="Verdana" w:hAnsi="Verdana"/>
          <w:b/>
          <w:color w:val="000000"/>
          <w:sz w:val="22"/>
          <w:szCs w:val="22"/>
        </w:rPr>
        <w:t>NEMESIO</w:t>
      </w:r>
      <w:r w:rsidR="00675CB1">
        <w:rPr>
          <w:rFonts w:ascii="Verdana" w:hAnsi="Verdana"/>
          <w:b/>
          <w:color w:val="000000"/>
          <w:sz w:val="22"/>
          <w:szCs w:val="22"/>
        </w:rPr>
        <w:t xml:space="preserve"> RAUL</w:t>
      </w:r>
      <w:r w:rsidRPr="00954303">
        <w:rPr>
          <w:rFonts w:ascii="Verdana" w:hAnsi="Verdana"/>
          <w:b/>
          <w:color w:val="000000"/>
          <w:sz w:val="22"/>
          <w:szCs w:val="22"/>
        </w:rPr>
        <w:t xml:space="preserve"> ROYS GARZÓN</w:t>
      </w:r>
      <w:r w:rsidRPr="00954303">
        <w:rPr>
          <w:b/>
          <w:color w:val="000000"/>
          <w:sz w:val="22"/>
          <w:szCs w:val="22"/>
        </w:rPr>
        <w:t>​</w:t>
      </w:r>
    </w:p>
    <w:p w:rsidR="00BE21E7" w:rsidRDefault="00BE21E7" w:rsidP="000F727E">
      <w:pPr>
        <w:adjustRightInd w:val="0"/>
        <w:jc w:val="center"/>
        <w:rPr>
          <w:b/>
          <w:color w:val="000000"/>
          <w:sz w:val="22"/>
          <w:szCs w:val="22"/>
        </w:rPr>
      </w:pPr>
    </w:p>
    <w:p w:rsidR="00BE21E7" w:rsidRDefault="00BE21E7" w:rsidP="000F727E">
      <w:pPr>
        <w:adjustRightInd w:val="0"/>
        <w:jc w:val="center"/>
        <w:rPr>
          <w:b/>
          <w:color w:val="000000"/>
          <w:sz w:val="22"/>
          <w:szCs w:val="22"/>
        </w:rPr>
      </w:pPr>
    </w:p>
    <w:p w:rsidR="00BE21E7" w:rsidRPr="00041659" w:rsidRDefault="00BE21E7" w:rsidP="000F727E">
      <w:pPr>
        <w:adjustRightInd w:val="0"/>
        <w:jc w:val="center"/>
        <w:rPr>
          <w:color w:val="000000"/>
          <w:sz w:val="22"/>
          <w:szCs w:val="22"/>
        </w:rPr>
      </w:pPr>
    </w:p>
    <w:p w:rsidR="00BE21E7" w:rsidRPr="00041659" w:rsidRDefault="00BE21E7" w:rsidP="00BE21E7">
      <w:pPr>
        <w:adjustRightInd w:val="0"/>
        <w:rPr>
          <w:rFonts w:ascii="Verdana" w:hAnsi="Verdana"/>
          <w:color w:val="000000"/>
          <w:sz w:val="14"/>
          <w:szCs w:val="22"/>
        </w:rPr>
      </w:pPr>
      <w:r w:rsidRPr="00041659">
        <w:rPr>
          <w:rFonts w:ascii="Verdana" w:hAnsi="Verdana"/>
          <w:color w:val="000000"/>
          <w:sz w:val="14"/>
          <w:szCs w:val="22"/>
        </w:rPr>
        <w:t xml:space="preserve">Proyectó: </w:t>
      </w:r>
      <w:r w:rsidR="00883497" w:rsidRPr="00041659">
        <w:rPr>
          <w:rFonts w:ascii="Verdana" w:hAnsi="Verdana"/>
          <w:color w:val="000000"/>
          <w:sz w:val="14"/>
          <w:szCs w:val="22"/>
        </w:rPr>
        <w:t>Nhora Ortiz - Oficina de Control Interno</w:t>
      </w:r>
    </w:p>
    <w:p w:rsidR="00BE21E7" w:rsidRPr="00041659" w:rsidRDefault="00BE21E7" w:rsidP="00BE21E7">
      <w:pPr>
        <w:adjustRightInd w:val="0"/>
        <w:rPr>
          <w:rFonts w:ascii="Verdana" w:hAnsi="Verdana"/>
          <w:color w:val="000000"/>
          <w:sz w:val="14"/>
          <w:szCs w:val="22"/>
        </w:rPr>
      </w:pPr>
      <w:r w:rsidRPr="00041659">
        <w:rPr>
          <w:rFonts w:ascii="Verdana" w:hAnsi="Verdana"/>
          <w:color w:val="000000"/>
          <w:sz w:val="14"/>
          <w:szCs w:val="22"/>
        </w:rPr>
        <w:t xml:space="preserve">Revisó: Secretaría General/ Oficina Asesora Jurídica. </w:t>
      </w:r>
    </w:p>
    <w:sectPr w:rsidR="00BE21E7" w:rsidRPr="00041659" w:rsidSect="000E7A2C">
      <w:headerReference w:type="even" r:id="rId8"/>
      <w:headerReference w:type="default" r:id="rId9"/>
      <w:headerReference w:type="first" r:id="rId10"/>
      <w:pgSz w:w="12242" w:h="18722" w:code="120"/>
      <w:pgMar w:top="2268" w:right="1134" w:bottom="1134" w:left="1134" w:header="720" w:footer="1134" w:gutter="0"/>
      <w:pgBorders>
        <w:top w:val="single" w:sz="4" w:space="5" w:color="auto"/>
        <w:left w:val="single" w:sz="4" w:space="5" w:color="auto"/>
        <w:bottom w:val="single" w:sz="4" w:space="5" w:color="auto"/>
        <w:right w:val="single" w:sz="4" w:space="5"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F5" w:rsidRDefault="00B908F5">
      <w:r>
        <w:separator/>
      </w:r>
    </w:p>
  </w:endnote>
  <w:endnote w:type="continuationSeparator" w:id="0">
    <w:p w:rsidR="00B908F5" w:rsidRDefault="00B9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F5" w:rsidRDefault="00B908F5">
      <w:r>
        <w:separator/>
      </w:r>
    </w:p>
  </w:footnote>
  <w:footnote w:type="continuationSeparator" w:id="0">
    <w:p w:rsidR="00B908F5" w:rsidRDefault="00B90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5" w:rsidRDefault="00D45B78">
    <w:pPr>
      <w:pStyle w:val="Encabezado"/>
      <w:framePr w:wrap="around" w:vAnchor="text" w:hAnchor="margin" w:xAlign="right" w:y="1"/>
      <w:rPr>
        <w:rStyle w:val="Nmerodepgina"/>
      </w:rPr>
    </w:pPr>
    <w:r>
      <w:rPr>
        <w:rStyle w:val="Nmerodepgina"/>
      </w:rPr>
      <w:fldChar w:fldCharType="begin"/>
    </w:r>
    <w:r w:rsidR="008D4AB5">
      <w:rPr>
        <w:rStyle w:val="Nmerodepgina"/>
      </w:rPr>
      <w:instrText xml:space="preserve">PAGE  </w:instrText>
    </w:r>
    <w:r>
      <w:rPr>
        <w:rStyle w:val="Nmerodepgina"/>
      </w:rPr>
      <w:fldChar w:fldCharType="end"/>
    </w:r>
  </w:p>
  <w:p w:rsidR="008D4AB5" w:rsidRDefault="008D4AB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5" w:rsidRDefault="008D4AB5">
    <w:pPr>
      <w:pStyle w:val="Encabezado"/>
      <w:framePr w:wrap="around" w:vAnchor="text" w:hAnchor="page" w:x="10615" w:y="101"/>
      <w:rPr>
        <w:rStyle w:val="Nmerodepgina"/>
      </w:rPr>
    </w:pPr>
  </w:p>
  <w:p w:rsidR="008D4AB5" w:rsidRDefault="008D4AB5">
    <w:pPr>
      <w:pStyle w:val="Encabezado"/>
      <w:spacing w:before="240"/>
      <w:ind w:left="238"/>
      <w:jc w:val="right"/>
      <w:rPr>
        <w:rFonts w:ascii="Verdana" w:hAnsi="Verdana"/>
        <w:b/>
        <w:bCs/>
        <w:sz w:val="14"/>
        <w:lang w:val="en-GB"/>
      </w:rPr>
    </w:pPr>
  </w:p>
  <w:p w:rsidR="008D4AB5" w:rsidRDefault="00830B96">
    <w:pPr>
      <w:pStyle w:val="Encabezado"/>
      <w:spacing w:before="240"/>
      <w:ind w:left="238"/>
      <w:jc w:val="right"/>
      <w:rPr>
        <w:rFonts w:ascii="Verdana" w:hAnsi="Verdana"/>
        <w:b/>
        <w:bCs/>
        <w:sz w:val="14"/>
        <w:lang w:val="en-GB"/>
      </w:rPr>
    </w:pPr>
    <w:r>
      <w:rPr>
        <w:rFonts w:ascii="Verdana" w:hAnsi="Verdana"/>
        <w:b/>
        <w:bCs/>
        <w:noProof/>
        <w:sz w:val="14"/>
        <w:lang w:val="es-CO" w:eastAsia="es-CO"/>
      </w:rPr>
      <w:drawing>
        <wp:anchor distT="0" distB="0" distL="114300" distR="114300" simplePos="0" relativeHeight="251658752" behindDoc="1" locked="0" layoutInCell="1" allowOverlap="1">
          <wp:simplePos x="0" y="0"/>
          <wp:positionH relativeFrom="column">
            <wp:posOffset>718185</wp:posOffset>
          </wp:positionH>
          <wp:positionV relativeFrom="page">
            <wp:posOffset>595630</wp:posOffset>
          </wp:positionV>
          <wp:extent cx="4912995" cy="1055370"/>
          <wp:effectExtent l="0" t="0" r="1905" b="0"/>
          <wp:wrapNone/>
          <wp:docPr id="5" name="Imagen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2995" cy="1055370"/>
                  </a:xfrm>
                  <a:prstGeom prst="rect">
                    <a:avLst/>
                  </a:prstGeom>
                  <a:noFill/>
                </pic:spPr>
              </pic:pic>
            </a:graphicData>
          </a:graphic>
          <wp14:sizeRelH relativeFrom="page">
            <wp14:pctWidth>0</wp14:pctWidth>
          </wp14:sizeRelH>
          <wp14:sizeRelV relativeFrom="page">
            <wp14:pctHeight>0</wp14:pctHeight>
          </wp14:sizeRelV>
        </wp:anchor>
      </w:drawing>
    </w:r>
  </w:p>
  <w:p w:rsidR="008D4AB5" w:rsidRDefault="008D4AB5">
    <w:pPr>
      <w:pStyle w:val="Encabezado"/>
      <w:spacing w:before="240"/>
      <w:ind w:left="238"/>
      <w:rPr>
        <w:rFonts w:ascii="Verdana" w:hAnsi="Verdana"/>
        <w:sz w:val="22"/>
        <w:lang w:val="es-CO"/>
      </w:rPr>
    </w:pPr>
  </w:p>
  <w:p w:rsidR="008D4AB5" w:rsidRDefault="008D4AB5" w:rsidP="00F42B43">
    <w:pPr>
      <w:pStyle w:val="Ttulo8"/>
      <w:tabs>
        <w:tab w:val="left" w:pos="3120"/>
      </w:tabs>
      <w:jc w:val="left"/>
    </w:pPr>
  </w:p>
  <w:p w:rsidR="009D35D6" w:rsidRPr="009D35D6" w:rsidRDefault="009D35D6" w:rsidP="009D35D6"/>
  <w:p w:rsidR="004E760F" w:rsidRDefault="004E760F" w:rsidP="00347C19">
    <w:pPr>
      <w:pStyle w:val="Encabezado"/>
      <w:jc w:val="center"/>
      <w:rPr>
        <w:rFonts w:ascii="Verdana" w:hAnsi="Verdana"/>
        <w:b/>
        <w:sz w:val="22"/>
        <w:szCs w:val="22"/>
      </w:rPr>
    </w:pPr>
  </w:p>
  <w:p w:rsidR="008D4AB5" w:rsidRDefault="008D4AB5" w:rsidP="00347C19">
    <w:pPr>
      <w:pStyle w:val="Encabezado"/>
      <w:jc w:val="center"/>
      <w:rPr>
        <w:rFonts w:ascii="Verdana" w:hAnsi="Verdana"/>
        <w:b/>
        <w:sz w:val="22"/>
        <w:szCs w:val="22"/>
      </w:rPr>
    </w:pPr>
    <w:r w:rsidRPr="00347C19">
      <w:rPr>
        <w:rFonts w:ascii="Verdana" w:hAnsi="Verdana"/>
        <w:b/>
        <w:sz w:val="22"/>
        <w:szCs w:val="22"/>
      </w:rPr>
      <w:t>RESOLUCIÓN  No.                             DE</w:t>
    </w:r>
  </w:p>
  <w:p w:rsidR="007F057B" w:rsidRPr="00347C19" w:rsidRDefault="007F057B" w:rsidP="00347C19">
    <w:pPr>
      <w:pStyle w:val="Encabezado"/>
      <w:jc w:val="center"/>
      <w:rPr>
        <w:rFonts w:ascii="Verdana" w:hAnsi="Verdana"/>
        <w:b/>
        <w:sz w:val="22"/>
        <w:szCs w:val="22"/>
      </w:rPr>
    </w:pPr>
  </w:p>
  <w:p w:rsidR="007A5447" w:rsidRPr="007C0F95" w:rsidRDefault="007A5447" w:rsidP="007A5447">
    <w:pPr>
      <w:autoSpaceDE w:val="0"/>
      <w:autoSpaceDN w:val="0"/>
      <w:adjustRightInd w:val="0"/>
      <w:jc w:val="center"/>
      <w:rPr>
        <w:rFonts w:ascii="Verdana" w:hAnsi="Verdana"/>
        <w:b/>
        <w:bCs/>
        <w:i/>
        <w:sz w:val="22"/>
        <w:szCs w:val="22"/>
        <w:lang w:val="es-CO" w:eastAsia="es-CO"/>
      </w:rPr>
    </w:pPr>
    <w:r w:rsidRPr="007C0F95">
      <w:rPr>
        <w:rFonts w:ascii="Verdana" w:hAnsi="Verdana"/>
        <w:i/>
        <w:iCs/>
        <w:sz w:val="22"/>
        <w:szCs w:val="22"/>
        <w:lang w:val="es-CO" w:eastAsia="es-CO"/>
      </w:rPr>
      <w:t xml:space="preserve">” Por medio de la cual se modifica el artículo 4 de </w:t>
    </w:r>
    <w:r w:rsidRPr="007C0F95">
      <w:rPr>
        <w:rFonts w:ascii="Verdana" w:hAnsi="Verdana"/>
        <w:i/>
        <w:color w:val="000000"/>
        <w:sz w:val="22"/>
        <w:szCs w:val="22"/>
      </w:rPr>
      <w:t>la Resolución No. 838 de 2017 por</w:t>
    </w:r>
    <w:r w:rsidRPr="007C0F95">
      <w:rPr>
        <w:rFonts w:ascii="Verdana" w:hAnsi="Verdana"/>
        <w:i/>
        <w:iCs/>
        <w:sz w:val="22"/>
        <w:szCs w:val="22"/>
        <w:lang w:val="es-CO" w:eastAsia="es-CO"/>
      </w:rPr>
      <w:t xml:space="preserve"> la cual se crea el Comité Nacional Territorial del Departamento Administrativo para la Prosperidad Social</w:t>
    </w:r>
    <w:r w:rsidRPr="007C0F95">
      <w:rPr>
        <w:rFonts w:ascii="Verdana" w:hAnsi="Verdana" w:cs="Verdana"/>
        <w:i/>
        <w:iCs/>
        <w:sz w:val="22"/>
        <w:szCs w:val="22"/>
        <w:lang w:val="es-CO" w:eastAsia="es-CO"/>
      </w:rPr>
      <w:t>”.</w:t>
    </w:r>
  </w:p>
  <w:p w:rsidR="008D4AB5" w:rsidRPr="000F727E" w:rsidRDefault="00830B96" w:rsidP="00F70AFF">
    <w:pPr>
      <w:jc w:val="center"/>
      <w:rPr>
        <w:rFonts w:ascii="Verdana" w:hAnsi="Verdana"/>
        <w:i/>
        <w:iCs/>
        <w:sz w:val="18"/>
      </w:rPr>
    </w:pPr>
    <w:r>
      <w:rPr>
        <w:rFonts w:ascii="Verdana" w:hAnsi="Verdana"/>
        <w:i/>
        <w:iCs/>
        <w:noProof/>
        <w:sz w:val="20"/>
        <w:lang w:val="es-CO" w:eastAsia="es-CO"/>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62230</wp:posOffset>
              </wp:positionV>
              <wp:extent cx="6324600" cy="0"/>
              <wp:effectExtent l="9525" t="5080" r="952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ECE5"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9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Xb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B5" w:rsidRPr="00820CEA" w:rsidRDefault="00830B96">
    <w:pPr>
      <w:pStyle w:val="Ttulo8"/>
      <w:ind w:right="254"/>
      <w:jc w:val="right"/>
      <w:rPr>
        <w:rFonts w:ascii="Verdana" w:hAnsi="Verdana"/>
        <w:b w:val="0"/>
        <w:bCs w:val="0"/>
        <w:sz w:val="22"/>
        <w:szCs w:val="22"/>
        <w:lang w:val="es-CO"/>
      </w:rPr>
    </w:pPr>
    <w:r>
      <w:rPr>
        <w:rFonts w:ascii="Verdana" w:hAnsi="Verdana"/>
        <w:noProof/>
        <w:sz w:val="22"/>
        <w:szCs w:val="22"/>
        <w:lang w:val="es-CO" w:eastAsia="es-CO"/>
      </w:rPr>
      <w:drawing>
        <wp:anchor distT="0" distB="0" distL="114300" distR="114300" simplePos="0" relativeHeight="251657728" behindDoc="1" locked="0" layoutInCell="1" allowOverlap="1">
          <wp:simplePos x="0" y="0"/>
          <wp:positionH relativeFrom="column">
            <wp:posOffset>565785</wp:posOffset>
          </wp:positionH>
          <wp:positionV relativeFrom="page">
            <wp:posOffset>443230</wp:posOffset>
          </wp:positionV>
          <wp:extent cx="4912995" cy="1055370"/>
          <wp:effectExtent l="0" t="0" r="1905" b="0"/>
          <wp:wrapNone/>
          <wp:docPr id="4" name="Imagen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2995" cy="1055370"/>
                  </a:xfrm>
                  <a:prstGeom prst="rect">
                    <a:avLst/>
                  </a:prstGeom>
                  <a:noFill/>
                </pic:spPr>
              </pic:pic>
            </a:graphicData>
          </a:graphic>
          <wp14:sizeRelH relativeFrom="page">
            <wp14:pctWidth>0</wp14:pctWidth>
          </wp14:sizeRelH>
          <wp14:sizeRelV relativeFrom="page">
            <wp14:pctHeight>0</wp14:pctHeight>
          </wp14:sizeRelV>
        </wp:anchor>
      </w:drawing>
    </w:r>
    <w:r w:rsidR="008D4AB5" w:rsidRPr="00820CEA">
      <w:rPr>
        <w:rFonts w:ascii="Verdana" w:hAnsi="Verdana"/>
        <w:b w:val="0"/>
        <w:bCs w:val="0"/>
        <w:sz w:val="22"/>
        <w:szCs w:val="22"/>
        <w:lang w:val="es-CO"/>
      </w:rPr>
      <w:t xml:space="preserve">  </w:t>
    </w:r>
  </w:p>
  <w:p w:rsidR="008D4AB5" w:rsidRPr="00820CEA" w:rsidRDefault="008D4AB5">
    <w:pPr>
      <w:pStyle w:val="Ttulo8"/>
      <w:rPr>
        <w:rFonts w:ascii="Verdana" w:hAnsi="Verdana"/>
        <w:sz w:val="22"/>
        <w:szCs w:val="22"/>
        <w:lang w:val="es-CO"/>
      </w:rPr>
    </w:pPr>
  </w:p>
  <w:p w:rsidR="008D4AB5" w:rsidRPr="00820CEA" w:rsidRDefault="008D4AB5" w:rsidP="00F42B43">
    <w:pPr>
      <w:rPr>
        <w:rFonts w:ascii="Verdana" w:hAnsi="Verdana"/>
        <w:sz w:val="22"/>
        <w:szCs w:val="22"/>
        <w:lang w:val="es-CO"/>
      </w:rPr>
    </w:pPr>
  </w:p>
  <w:p w:rsidR="008D4AB5" w:rsidRPr="00820CEA" w:rsidRDefault="008D4AB5" w:rsidP="00F42B43">
    <w:pPr>
      <w:rPr>
        <w:rFonts w:ascii="Verdana" w:hAnsi="Verdana"/>
        <w:sz w:val="22"/>
        <w:szCs w:val="22"/>
        <w:lang w:val="es-CO"/>
      </w:rPr>
    </w:pPr>
  </w:p>
  <w:p w:rsidR="008D4AB5" w:rsidRDefault="008D4AB5" w:rsidP="000C1396">
    <w:pPr>
      <w:pStyle w:val="Ttulo8"/>
      <w:jc w:val="left"/>
      <w:rPr>
        <w:rFonts w:ascii="Verdana" w:hAnsi="Verdana"/>
        <w:sz w:val="22"/>
        <w:szCs w:val="22"/>
        <w:lang w:val="es-CO"/>
      </w:rPr>
    </w:pPr>
  </w:p>
  <w:p w:rsidR="00F87F56" w:rsidRDefault="00F87F56" w:rsidP="00F87F56">
    <w:pPr>
      <w:rPr>
        <w:lang w:val="es-CO"/>
      </w:rPr>
    </w:pPr>
  </w:p>
  <w:p w:rsidR="00F87F56" w:rsidRDefault="00F87F56" w:rsidP="00F87F56">
    <w:pPr>
      <w:rPr>
        <w:lang w:val="es-CO"/>
      </w:rPr>
    </w:pPr>
  </w:p>
  <w:p w:rsidR="00F87F56" w:rsidRPr="00F87F56" w:rsidRDefault="00F87F56" w:rsidP="00F87F56">
    <w:pPr>
      <w:rPr>
        <w:lang w:val="es-CO"/>
      </w:rPr>
    </w:pPr>
  </w:p>
  <w:p w:rsidR="008D4AB5" w:rsidRPr="00700433" w:rsidRDefault="008D4AB5" w:rsidP="002F12B9">
    <w:pPr>
      <w:pStyle w:val="Ttulo8"/>
      <w:rPr>
        <w:rFonts w:ascii="Verdana" w:hAnsi="Verdana"/>
        <w:szCs w:val="22"/>
      </w:rPr>
    </w:pPr>
    <w:r w:rsidRPr="00700433">
      <w:rPr>
        <w:rFonts w:ascii="Verdana" w:hAnsi="Verdana"/>
        <w:szCs w:val="22"/>
      </w:rPr>
      <w:t>RESOLUCIÓN No.                    DEL</w:t>
    </w:r>
  </w:p>
  <w:p w:rsidR="008D4AB5" w:rsidRDefault="008D4AB5" w:rsidP="000C1396">
    <w:pPr>
      <w:rPr>
        <w:rFonts w:ascii="Verdana" w:hAnsi="Verdana"/>
        <w:szCs w:val="22"/>
      </w:rPr>
    </w:pPr>
  </w:p>
  <w:p w:rsidR="00B06BB6" w:rsidRPr="007C0F95" w:rsidRDefault="00B06BB6" w:rsidP="00B06BB6">
    <w:pPr>
      <w:autoSpaceDE w:val="0"/>
      <w:autoSpaceDN w:val="0"/>
      <w:adjustRightInd w:val="0"/>
      <w:jc w:val="center"/>
      <w:rPr>
        <w:rFonts w:ascii="Verdana" w:hAnsi="Verdana"/>
        <w:b/>
        <w:bCs/>
        <w:i/>
        <w:sz w:val="22"/>
        <w:szCs w:val="22"/>
        <w:lang w:val="es-CO" w:eastAsia="es-CO"/>
      </w:rPr>
    </w:pPr>
    <w:r w:rsidRPr="007C0F95">
      <w:rPr>
        <w:rFonts w:ascii="Verdana" w:hAnsi="Verdana"/>
        <w:i/>
        <w:iCs/>
        <w:sz w:val="22"/>
        <w:szCs w:val="22"/>
        <w:lang w:val="es-CO" w:eastAsia="es-CO"/>
      </w:rPr>
      <w:t xml:space="preserve">”Por medio de la cual se modifica el artículo 4 de </w:t>
    </w:r>
    <w:r w:rsidRPr="007C0F95">
      <w:rPr>
        <w:rFonts w:ascii="Verdana" w:hAnsi="Verdana"/>
        <w:i/>
        <w:color w:val="000000"/>
        <w:sz w:val="22"/>
        <w:szCs w:val="22"/>
      </w:rPr>
      <w:t xml:space="preserve">la Resolución No. 838 de 2017 </w:t>
    </w:r>
    <w:r w:rsidR="001840EF">
      <w:rPr>
        <w:rFonts w:ascii="Verdana" w:hAnsi="Verdana"/>
        <w:i/>
        <w:color w:val="000000"/>
        <w:sz w:val="22"/>
        <w:szCs w:val="22"/>
      </w:rPr>
      <w:t xml:space="preserve">que creó </w:t>
    </w:r>
    <w:r w:rsidRPr="007C0F95">
      <w:rPr>
        <w:rFonts w:ascii="Verdana" w:hAnsi="Verdana"/>
        <w:i/>
        <w:iCs/>
        <w:sz w:val="22"/>
        <w:szCs w:val="22"/>
        <w:lang w:val="es-CO" w:eastAsia="es-CO"/>
      </w:rPr>
      <w:t>el Comité Nacional Territorial del Departamento Administrativo para la Prosperidad Social</w:t>
    </w:r>
    <w:r w:rsidRPr="007C0F95">
      <w:rPr>
        <w:rFonts w:ascii="Verdana" w:hAnsi="Verdana" w:cs="Verdana"/>
        <w:i/>
        <w:iCs/>
        <w:sz w:val="22"/>
        <w:szCs w:val="22"/>
        <w:lang w:val="es-CO" w:eastAsia="es-CO"/>
      </w:rPr>
      <w:t>”.</w:t>
    </w:r>
  </w:p>
  <w:p w:rsidR="009D35D6" w:rsidRPr="00700433" w:rsidRDefault="00B06BB6" w:rsidP="00B06BB6">
    <w:pPr>
      <w:tabs>
        <w:tab w:val="left" w:pos="3390"/>
        <w:tab w:val="left" w:pos="5775"/>
      </w:tabs>
      <w:rPr>
        <w:rFonts w:ascii="Verdana" w:hAnsi="Verdana"/>
        <w:b/>
        <w:bCs/>
        <w:szCs w:val="22"/>
        <w:lang w:val="es-CO" w:eastAsia="es-CO"/>
      </w:rPr>
    </w:pPr>
    <w:r>
      <w:rPr>
        <w:rFonts w:ascii="Verdana" w:hAnsi="Verdana"/>
        <w:i/>
        <w:iCs/>
        <w:noProof/>
        <w:sz w:val="20"/>
        <w:lang w:val="es-CO" w:eastAsia="es-CO"/>
      </w:rPr>
      <mc:AlternateContent>
        <mc:Choice Requires="wps">
          <w:drawing>
            <wp:anchor distT="0" distB="0" distL="114300" distR="114300" simplePos="0" relativeHeight="251660800" behindDoc="0" locked="0" layoutInCell="1" allowOverlap="1" wp14:anchorId="5FF3CBAD" wp14:editId="26D99EB7">
              <wp:simplePos x="0" y="0"/>
              <wp:positionH relativeFrom="margin">
                <wp:align>right</wp:align>
              </wp:positionH>
              <wp:positionV relativeFrom="paragraph">
                <wp:posOffset>14605</wp:posOffset>
              </wp:positionV>
              <wp:extent cx="6324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183F" id="Line 1" o:spid="_x0000_s1026" style="position:absolute;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6.8pt,1.15pt" to="94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ro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YpqC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">
              <w10:wrap anchorx="margin"/>
            </v:line>
          </w:pict>
        </mc:Fallback>
      </mc:AlternateContent>
    </w:r>
    <w:r>
      <w:rPr>
        <w:rFonts w:ascii="Verdana" w:hAnsi="Verdana"/>
        <w:b/>
        <w:bCs/>
        <w:szCs w:val="22"/>
        <w:lang w:val="es-CO" w:eastAsia="es-CO"/>
      </w:rPr>
      <w:tab/>
    </w:r>
    <w:r>
      <w:rPr>
        <w:rFonts w:ascii="Verdana" w:hAnsi="Verdana"/>
        <w:b/>
        <w:bCs/>
        <w:szCs w:val="22"/>
        <w:lang w:val="es-CO" w:eastAsia="es-CO"/>
      </w:rPr>
      <w:tab/>
    </w:r>
  </w:p>
  <w:p w:rsidR="008D4AB5" w:rsidRPr="00325D79" w:rsidRDefault="00355148" w:rsidP="00C42790">
    <w:pPr>
      <w:jc w:val="center"/>
      <w:rPr>
        <w:rFonts w:ascii="Verdana" w:hAnsi="Verdana"/>
        <w:sz w:val="22"/>
        <w:szCs w:val="22"/>
      </w:rPr>
    </w:pPr>
    <w:r w:rsidRPr="00325D79">
      <w:rPr>
        <w:rFonts w:ascii="Verdana" w:hAnsi="Verdana"/>
        <w:b/>
        <w:bCs/>
        <w:sz w:val="22"/>
        <w:szCs w:val="22"/>
        <w:lang w:val="es-CO" w:eastAsia="es-CO"/>
      </w:rPr>
      <w:t>E</w:t>
    </w:r>
    <w:r w:rsidR="0089066F" w:rsidRPr="00325D79">
      <w:rPr>
        <w:rFonts w:ascii="Verdana" w:hAnsi="Verdana"/>
        <w:b/>
        <w:bCs/>
        <w:sz w:val="22"/>
        <w:szCs w:val="22"/>
        <w:lang w:val="es-CO" w:eastAsia="es-CO"/>
      </w:rPr>
      <w:t>L</w:t>
    </w:r>
    <w:r w:rsidRPr="00325D79">
      <w:rPr>
        <w:rFonts w:ascii="Verdana" w:hAnsi="Verdana"/>
        <w:b/>
        <w:bCs/>
        <w:sz w:val="22"/>
        <w:szCs w:val="22"/>
        <w:lang w:val="es-CO" w:eastAsia="es-CO"/>
      </w:rPr>
      <w:t xml:space="preserve"> DIRECTOR DEL DEPARTAMENTO ADMINISTRATIVO PARA LA PROSPERIDAD SOCIAL</w:t>
    </w:r>
  </w:p>
  <w:p w:rsidR="009D35D6" w:rsidRPr="00325D79" w:rsidRDefault="009D35D6" w:rsidP="00031A9A">
    <w:pPr>
      <w:tabs>
        <w:tab w:val="left" w:pos="9193"/>
      </w:tabs>
      <w:autoSpaceDE w:val="0"/>
      <w:autoSpaceDN w:val="0"/>
      <w:adjustRightInd w:val="0"/>
      <w:rPr>
        <w:rFonts w:ascii="Verdana" w:hAnsi="Verdana"/>
        <w:i/>
        <w:iCs/>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76C93"/>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0A7F4F1C"/>
    <w:multiLevelType w:val="multilevel"/>
    <w:tmpl w:val="7C486650"/>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0AC4A4C"/>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1D284178"/>
    <w:multiLevelType w:val="hybridMultilevel"/>
    <w:tmpl w:val="D8D6320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EA1A57"/>
    <w:multiLevelType w:val="hybridMultilevel"/>
    <w:tmpl w:val="F8E64F22"/>
    <w:lvl w:ilvl="0" w:tplc="1AB29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24E14"/>
    <w:multiLevelType w:val="hybridMultilevel"/>
    <w:tmpl w:val="5A480BBC"/>
    <w:lvl w:ilvl="0" w:tplc="E592C7FE">
      <w:start w:val="1"/>
      <w:numFmt w:val="decimal"/>
      <w:lvlText w:val="%1."/>
      <w:lvlJc w:val="left"/>
      <w:pPr>
        <w:ind w:left="720" w:hanging="360"/>
      </w:pPr>
      <w:rPr>
        <w:rFonts w:ascii="Verdana" w:hAnsi="Verdana" w:hint="default"/>
        <w:b/>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9A7204"/>
    <w:multiLevelType w:val="hybridMultilevel"/>
    <w:tmpl w:val="7F6CB3E0"/>
    <w:lvl w:ilvl="0" w:tplc="1B8625E2">
      <w:start w:val="1"/>
      <w:numFmt w:val="decimal"/>
      <w:lvlText w:val="%1."/>
      <w:lvlJc w:val="left"/>
      <w:pPr>
        <w:ind w:left="720" w:hanging="360"/>
      </w:pPr>
      <w:rPr>
        <w:rFonts w:ascii="Verdana" w:hAnsi="Verdana"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1E0680"/>
    <w:multiLevelType w:val="hybridMultilevel"/>
    <w:tmpl w:val="D0AE53EE"/>
    <w:lvl w:ilvl="0" w:tplc="CE2056F4">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27313892"/>
    <w:multiLevelType w:val="multilevel"/>
    <w:tmpl w:val="DDF0C99E"/>
    <w:lvl w:ilvl="0">
      <w:start w:val="1"/>
      <w:numFmt w:val="lowerLetter"/>
      <w:lvlText w:val="%1."/>
      <w:lvlJc w:val="left"/>
      <w:pPr>
        <w:ind w:left="360" w:hanging="360"/>
      </w:pPr>
      <w:rPr>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1" w15:restartNumberingAfterBreak="0">
    <w:nsid w:val="279C3ADB"/>
    <w:multiLevelType w:val="hybridMultilevel"/>
    <w:tmpl w:val="DE74A8C4"/>
    <w:lvl w:ilvl="0" w:tplc="199A6852">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91C61D3"/>
    <w:multiLevelType w:val="hybridMultilevel"/>
    <w:tmpl w:val="B76068FC"/>
    <w:lvl w:ilvl="0" w:tplc="F3989F4C">
      <w:start w:val="1"/>
      <w:numFmt w:val="decimal"/>
      <w:lvlText w:val="%1."/>
      <w:lvlJc w:val="left"/>
      <w:pPr>
        <w:ind w:left="720" w:hanging="360"/>
      </w:pPr>
      <w:rPr>
        <w:rFonts w:ascii="Arial" w:hAnsi="Arial"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7651A7"/>
    <w:multiLevelType w:val="hybridMultilevel"/>
    <w:tmpl w:val="1EF61B32"/>
    <w:lvl w:ilvl="0" w:tplc="C292F5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99619A9"/>
    <w:multiLevelType w:val="hybridMultilevel"/>
    <w:tmpl w:val="56520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B25226"/>
    <w:multiLevelType w:val="hybridMultilevel"/>
    <w:tmpl w:val="C3AE997A"/>
    <w:lvl w:ilvl="0" w:tplc="83C465C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495C53"/>
    <w:multiLevelType w:val="hybridMultilevel"/>
    <w:tmpl w:val="3D22CB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60376C"/>
    <w:multiLevelType w:val="hybridMultilevel"/>
    <w:tmpl w:val="1974C69E"/>
    <w:lvl w:ilvl="0" w:tplc="1966B3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B8F4EDF"/>
    <w:multiLevelType w:val="hybridMultilevel"/>
    <w:tmpl w:val="0712A0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154E68"/>
    <w:multiLevelType w:val="hybridMultilevel"/>
    <w:tmpl w:val="44549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7C4E72"/>
    <w:multiLevelType w:val="hybridMultilevel"/>
    <w:tmpl w:val="FD962124"/>
    <w:lvl w:ilvl="0" w:tplc="EABCD6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6EA6B2B"/>
    <w:multiLevelType w:val="hybridMultilevel"/>
    <w:tmpl w:val="AAB6A33A"/>
    <w:lvl w:ilvl="0" w:tplc="EBBC4D16">
      <w:start w:val="1"/>
      <w:numFmt w:val="lowerLetter"/>
      <w:lvlText w:val="%1."/>
      <w:lvlJc w:val="left"/>
      <w:pPr>
        <w:ind w:left="720" w:hanging="360"/>
      </w:pPr>
      <w:rPr>
        <w:rFonts w:hint="default"/>
        <w:b/>
      </w:rPr>
    </w:lvl>
    <w:lvl w:ilvl="1" w:tplc="DEA4CB70">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86714EB"/>
    <w:multiLevelType w:val="hybridMultilevel"/>
    <w:tmpl w:val="73725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F1C5159"/>
    <w:multiLevelType w:val="hybridMultilevel"/>
    <w:tmpl w:val="0100D4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6E50326"/>
    <w:multiLevelType w:val="hybridMultilevel"/>
    <w:tmpl w:val="F4DC5B9C"/>
    <w:lvl w:ilvl="0" w:tplc="0F86E73E">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5" w15:restartNumberingAfterBreak="0">
    <w:nsid w:val="4D3B286D"/>
    <w:multiLevelType w:val="hybridMultilevel"/>
    <w:tmpl w:val="19D8C2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CB7951"/>
    <w:multiLevelType w:val="hybridMultilevel"/>
    <w:tmpl w:val="FC1C85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2343CC"/>
    <w:multiLevelType w:val="hybridMultilevel"/>
    <w:tmpl w:val="7A8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1757F"/>
    <w:multiLevelType w:val="hybridMultilevel"/>
    <w:tmpl w:val="D6BC682A"/>
    <w:lvl w:ilvl="0" w:tplc="0C0A000F">
      <w:start w:val="1"/>
      <w:numFmt w:val="decimal"/>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29" w15:restartNumberingAfterBreak="0">
    <w:nsid w:val="552F44C9"/>
    <w:multiLevelType w:val="hybridMultilevel"/>
    <w:tmpl w:val="BFCC6D4A"/>
    <w:lvl w:ilvl="0" w:tplc="12A6AB1E">
      <w:start w:val="1"/>
      <w:numFmt w:val="decimal"/>
      <w:lvlText w:val="%1."/>
      <w:lvlJc w:val="left"/>
      <w:pPr>
        <w:ind w:left="360" w:hanging="360"/>
      </w:pPr>
      <w:rPr>
        <w:rFonts w:cs="Times New Roman" w:hint="default"/>
        <w:b/>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0" w15:restartNumberingAfterBreak="0">
    <w:nsid w:val="560954D3"/>
    <w:multiLevelType w:val="hybridMultilevel"/>
    <w:tmpl w:val="506CA5EE"/>
    <w:lvl w:ilvl="0" w:tplc="0C0A000F">
      <w:start w:val="1"/>
      <w:numFmt w:val="decimal"/>
      <w:lvlText w:val="%1."/>
      <w:lvlJc w:val="left"/>
      <w:pPr>
        <w:ind w:left="720" w:hanging="360"/>
      </w:pPr>
      <w:rPr>
        <w:rFonts w:hint="default"/>
      </w:rPr>
    </w:lvl>
    <w:lvl w:ilvl="1" w:tplc="CAA0EC5A">
      <w:start w:val="6"/>
      <w:numFmt w:val="decimal"/>
      <w:lvlText w:val="%2."/>
      <w:lvlJc w:val="left"/>
      <w:pPr>
        <w:tabs>
          <w:tab w:val="num" w:pos="1440"/>
        </w:tabs>
        <w:ind w:left="1440" w:hanging="360"/>
      </w:pPr>
      <w:rPr>
        <w:rFonts w:cs="Times New Roman"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15:restartNumberingAfterBreak="0">
    <w:nsid w:val="58D82F89"/>
    <w:multiLevelType w:val="hybridMultilevel"/>
    <w:tmpl w:val="9D125924"/>
    <w:lvl w:ilvl="0" w:tplc="2B6884B4">
      <w:start w:val="1"/>
      <w:numFmt w:val="decimal"/>
      <w:lvlText w:val="%1."/>
      <w:lvlJc w:val="left"/>
      <w:pPr>
        <w:ind w:left="720" w:hanging="360"/>
      </w:pPr>
      <w:rPr>
        <w:rFonts w:ascii="Verdana" w:hAnsi="Verdana" w:hint="default"/>
        <w:b/>
        <w:i w:val="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191FA1"/>
    <w:multiLevelType w:val="hybridMultilevel"/>
    <w:tmpl w:val="26BA34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3C7E91"/>
    <w:multiLevelType w:val="hybridMultilevel"/>
    <w:tmpl w:val="9538FCE8"/>
    <w:lvl w:ilvl="0" w:tplc="E592C7FE">
      <w:start w:val="1"/>
      <w:numFmt w:val="decimal"/>
      <w:lvlText w:val="%1."/>
      <w:lvlJc w:val="left"/>
      <w:pPr>
        <w:ind w:left="1440" w:hanging="360"/>
      </w:pPr>
      <w:rPr>
        <w:rFonts w:ascii="Verdana" w:hAnsi="Verdana" w:hint="default"/>
        <w:b/>
        <w:i w:val="0"/>
        <w:sz w:val="22"/>
        <w:szCs w:val="22"/>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4" w15:restartNumberingAfterBreak="0">
    <w:nsid w:val="6153048E"/>
    <w:multiLevelType w:val="hybridMultilevel"/>
    <w:tmpl w:val="C37ADA92"/>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35" w15:restartNumberingAfterBreak="0">
    <w:nsid w:val="63835AF1"/>
    <w:multiLevelType w:val="hybridMultilevel"/>
    <w:tmpl w:val="48540A6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43B728C"/>
    <w:multiLevelType w:val="hybridMultilevel"/>
    <w:tmpl w:val="8F10C1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601710A"/>
    <w:multiLevelType w:val="hybridMultilevel"/>
    <w:tmpl w:val="9FDE723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873532B"/>
    <w:multiLevelType w:val="hybridMultilevel"/>
    <w:tmpl w:val="A7B43B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9F81E37"/>
    <w:multiLevelType w:val="hybridMultilevel"/>
    <w:tmpl w:val="98D258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367948"/>
    <w:multiLevelType w:val="hybridMultilevel"/>
    <w:tmpl w:val="8574358C"/>
    <w:lvl w:ilvl="0" w:tplc="2B6884B4">
      <w:start w:val="1"/>
      <w:numFmt w:val="decimal"/>
      <w:lvlText w:val="%1."/>
      <w:lvlJc w:val="left"/>
      <w:pPr>
        <w:ind w:left="720" w:hanging="360"/>
      </w:pPr>
      <w:rPr>
        <w:rFonts w:ascii="Verdana" w:hAnsi="Verdana" w:hint="default"/>
        <w:b/>
        <w:i w:val="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70C91"/>
    <w:multiLevelType w:val="hybridMultilevel"/>
    <w:tmpl w:val="90A20B7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F1717CC"/>
    <w:multiLevelType w:val="multilevel"/>
    <w:tmpl w:val="6A8AB0A4"/>
    <w:lvl w:ilvl="0">
      <w:start w:val="2"/>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3" w15:restartNumberingAfterBreak="0">
    <w:nsid w:val="72450BD5"/>
    <w:multiLevelType w:val="hybridMultilevel"/>
    <w:tmpl w:val="338A872A"/>
    <w:lvl w:ilvl="0" w:tplc="F7BA2812">
      <w:start w:val="1"/>
      <w:numFmt w:val="decimal"/>
      <w:lvlText w:val="%1."/>
      <w:lvlJc w:val="left"/>
      <w:pPr>
        <w:ind w:left="720" w:hanging="360"/>
      </w:pPr>
      <w:rPr>
        <w:rFonts w:ascii="Verdana" w:hAnsi="Verdana"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040F00"/>
    <w:multiLevelType w:val="hybridMultilevel"/>
    <w:tmpl w:val="619405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679553D"/>
    <w:multiLevelType w:val="hybridMultilevel"/>
    <w:tmpl w:val="48403B42"/>
    <w:lvl w:ilvl="0" w:tplc="B6402614">
      <w:start w:val="1"/>
      <w:numFmt w:val="decimal"/>
      <w:lvlText w:val="%1."/>
      <w:lvlJc w:val="left"/>
      <w:pPr>
        <w:ind w:left="644" w:hanging="360"/>
      </w:pPr>
      <w:rPr>
        <w:rFonts w:cs="Times New Roman"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6" w15:restartNumberingAfterBreak="0">
    <w:nsid w:val="78DC5A7C"/>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3075F7"/>
    <w:multiLevelType w:val="hybridMultilevel"/>
    <w:tmpl w:val="AF1C6182"/>
    <w:lvl w:ilvl="0" w:tplc="2B6884B4">
      <w:start w:val="1"/>
      <w:numFmt w:val="decimal"/>
      <w:lvlText w:val="%1."/>
      <w:lvlJc w:val="left"/>
      <w:pPr>
        <w:ind w:left="720" w:hanging="360"/>
      </w:pPr>
      <w:rPr>
        <w:rFonts w:ascii="Verdana" w:hAnsi="Verdana" w:hint="default"/>
        <w:b/>
        <w:i w:val="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AA2211"/>
    <w:multiLevelType w:val="hybridMultilevel"/>
    <w:tmpl w:val="36D85E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EF67A3B"/>
    <w:multiLevelType w:val="hybridMultilevel"/>
    <w:tmpl w:val="A336BF4A"/>
    <w:lvl w:ilvl="0" w:tplc="12A6AB1E">
      <w:start w:val="1"/>
      <w:numFmt w:val="decimal"/>
      <w:lvlText w:val="%1."/>
      <w:lvlJc w:val="left"/>
      <w:pPr>
        <w:ind w:left="720" w:hanging="360"/>
      </w:pPr>
      <w:rPr>
        <w:rFonts w:cs="Times New Roman" w:hint="default"/>
        <w:b/>
      </w:rPr>
    </w:lvl>
    <w:lvl w:ilvl="1" w:tplc="2864E9C8">
      <w:start w:val="1"/>
      <w:numFmt w:val="decimal"/>
      <w:lvlText w:val="%2."/>
      <w:lvlJc w:val="left"/>
      <w:pPr>
        <w:ind w:left="1440" w:hanging="360"/>
      </w:pPr>
      <w:rPr>
        <w:rFonts w:cs="Times New Roman"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9"/>
  </w:num>
  <w:num w:numId="5">
    <w:abstractNumId w:val="2"/>
  </w:num>
  <w:num w:numId="6">
    <w:abstractNumId w:val="37"/>
  </w:num>
  <w:num w:numId="7">
    <w:abstractNumId w:val="4"/>
  </w:num>
  <w:num w:numId="8">
    <w:abstractNumId w:val="21"/>
  </w:num>
  <w:num w:numId="9">
    <w:abstractNumId w:val="35"/>
  </w:num>
  <w:num w:numId="10">
    <w:abstractNumId w:val="26"/>
  </w:num>
  <w:num w:numId="11">
    <w:abstractNumId w:val="16"/>
  </w:num>
  <w:num w:numId="12">
    <w:abstractNumId w:val="28"/>
  </w:num>
  <w:num w:numId="13">
    <w:abstractNumId w:val="30"/>
  </w:num>
  <w:num w:numId="14">
    <w:abstractNumId w:val="45"/>
  </w:num>
  <w:num w:numId="15">
    <w:abstractNumId w:val="49"/>
  </w:num>
  <w:num w:numId="16">
    <w:abstractNumId w:val="11"/>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14"/>
  </w:num>
  <w:num w:numId="21">
    <w:abstractNumId w:val="20"/>
  </w:num>
  <w:num w:numId="22">
    <w:abstractNumId w:val="40"/>
  </w:num>
  <w:num w:numId="23">
    <w:abstractNumId w:val="31"/>
  </w:num>
  <w:num w:numId="24">
    <w:abstractNumId w:val="13"/>
  </w:num>
  <w:num w:numId="25">
    <w:abstractNumId w:val="47"/>
  </w:num>
  <w:num w:numId="26">
    <w:abstractNumId w:val="12"/>
  </w:num>
  <w:num w:numId="27">
    <w:abstractNumId w:val="43"/>
  </w:num>
  <w:num w:numId="28">
    <w:abstractNumId w:val="5"/>
  </w:num>
  <w:num w:numId="29">
    <w:abstractNumId w:val="48"/>
  </w:num>
  <w:num w:numId="30">
    <w:abstractNumId w:val="32"/>
  </w:num>
  <w:num w:numId="31">
    <w:abstractNumId w:val="41"/>
  </w:num>
  <w:num w:numId="32">
    <w:abstractNumId w:val="46"/>
  </w:num>
  <w:num w:numId="33">
    <w:abstractNumId w:val="17"/>
  </w:num>
  <w:num w:numId="34">
    <w:abstractNumId w:val="3"/>
  </w:num>
  <w:num w:numId="35">
    <w:abstractNumId w:val="42"/>
  </w:num>
  <w:num w:numId="36">
    <w:abstractNumId w:val="44"/>
  </w:num>
  <w:num w:numId="37">
    <w:abstractNumId w:val="39"/>
  </w:num>
  <w:num w:numId="38">
    <w:abstractNumId w:val="36"/>
  </w:num>
  <w:num w:numId="39">
    <w:abstractNumId w:val="19"/>
  </w:num>
  <w:num w:numId="40">
    <w:abstractNumId w:val="22"/>
  </w:num>
  <w:num w:numId="41">
    <w:abstractNumId w:val="24"/>
  </w:num>
  <w:num w:numId="42">
    <w:abstractNumId w:val="38"/>
  </w:num>
  <w:num w:numId="43">
    <w:abstractNumId w:val="18"/>
  </w:num>
  <w:num w:numId="44">
    <w:abstractNumId w:val="23"/>
  </w:num>
  <w:num w:numId="45">
    <w:abstractNumId w:val="7"/>
  </w:num>
  <w:num w:numId="46">
    <w:abstractNumId w:val="33"/>
  </w:num>
  <w:num w:numId="47">
    <w:abstractNumId w:val="8"/>
  </w:num>
  <w:num w:numId="48">
    <w:abstractNumId w:val="15"/>
  </w:num>
  <w:num w:numId="49">
    <w:abstractNumId w:val="25"/>
  </w:num>
  <w:num w:numId="5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2"/>
    <w:rsid w:val="00007F9C"/>
    <w:rsid w:val="00026249"/>
    <w:rsid w:val="0002733F"/>
    <w:rsid w:val="00027D2B"/>
    <w:rsid w:val="00031A9A"/>
    <w:rsid w:val="00034661"/>
    <w:rsid w:val="00035602"/>
    <w:rsid w:val="00035BBC"/>
    <w:rsid w:val="0003661D"/>
    <w:rsid w:val="00036EE1"/>
    <w:rsid w:val="00041659"/>
    <w:rsid w:val="000422A2"/>
    <w:rsid w:val="00042544"/>
    <w:rsid w:val="000509B4"/>
    <w:rsid w:val="000511C3"/>
    <w:rsid w:val="00053FDD"/>
    <w:rsid w:val="0005780A"/>
    <w:rsid w:val="00067E7D"/>
    <w:rsid w:val="000760F3"/>
    <w:rsid w:val="00076207"/>
    <w:rsid w:val="00076F93"/>
    <w:rsid w:val="000847D6"/>
    <w:rsid w:val="0008762A"/>
    <w:rsid w:val="00090FFE"/>
    <w:rsid w:val="00091898"/>
    <w:rsid w:val="000924AD"/>
    <w:rsid w:val="00093521"/>
    <w:rsid w:val="00094CC8"/>
    <w:rsid w:val="0009526B"/>
    <w:rsid w:val="00095BEA"/>
    <w:rsid w:val="00096AA6"/>
    <w:rsid w:val="00096E55"/>
    <w:rsid w:val="000A07AE"/>
    <w:rsid w:val="000A205D"/>
    <w:rsid w:val="000A70F0"/>
    <w:rsid w:val="000B2300"/>
    <w:rsid w:val="000B504E"/>
    <w:rsid w:val="000B761A"/>
    <w:rsid w:val="000C1396"/>
    <w:rsid w:val="000C2310"/>
    <w:rsid w:val="000C35F8"/>
    <w:rsid w:val="000D284B"/>
    <w:rsid w:val="000D3F61"/>
    <w:rsid w:val="000D5FA4"/>
    <w:rsid w:val="000D7091"/>
    <w:rsid w:val="000D7A62"/>
    <w:rsid w:val="000E06AC"/>
    <w:rsid w:val="000E29C1"/>
    <w:rsid w:val="000E5A73"/>
    <w:rsid w:val="000E6EA7"/>
    <w:rsid w:val="000E7A2C"/>
    <w:rsid w:val="000F01D5"/>
    <w:rsid w:val="000F12D2"/>
    <w:rsid w:val="000F446D"/>
    <w:rsid w:val="000F467E"/>
    <w:rsid w:val="000F727E"/>
    <w:rsid w:val="00103293"/>
    <w:rsid w:val="0010509D"/>
    <w:rsid w:val="001116D0"/>
    <w:rsid w:val="00120380"/>
    <w:rsid w:val="0012682A"/>
    <w:rsid w:val="00127C10"/>
    <w:rsid w:val="001304CC"/>
    <w:rsid w:val="001322FF"/>
    <w:rsid w:val="00136F67"/>
    <w:rsid w:val="00140074"/>
    <w:rsid w:val="00140EF9"/>
    <w:rsid w:val="001413BF"/>
    <w:rsid w:val="00143331"/>
    <w:rsid w:val="001523E4"/>
    <w:rsid w:val="001577A6"/>
    <w:rsid w:val="00160CE7"/>
    <w:rsid w:val="00161E15"/>
    <w:rsid w:val="00162963"/>
    <w:rsid w:val="00164AAF"/>
    <w:rsid w:val="00170BEA"/>
    <w:rsid w:val="00171E9D"/>
    <w:rsid w:val="00173032"/>
    <w:rsid w:val="00173A7C"/>
    <w:rsid w:val="00181695"/>
    <w:rsid w:val="00183406"/>
    <w:rsid w:val="001840EF"/>
    <w:rsid w:val="00185B02"/>
    <w:rsid w:val="00185ED5"/>
    <w:rsid w:val="001878FE"/>
    <w:rsid w:val="001913F9"/>
    <w:rsid w:val="00191DAC"/>
    <w:rsid w:val="0019264C"/>
    <w:rsid w:val="00196FD1"/>
    <w:rsid w:val="001A132F"/>
    <w:rsid w:val="001A1C43"/>
    <w:rsid w:val="001A3FBC"/>
    <w:rsid w:val="001B08FC"/>
    <w:rsid w:val="001B09E2"/>
    <w:rsid w:val="001B28BD"/>
    <w:rsid w:val="001B2DEA"/>
    <w:rsid w:val="001C39C2"/>
    <w:rsid w:val="001C409A"/>
    <w:rsid w:val="001D2225"/>
    <w:rsid w:val="001D3B2D"/>
    <w:rsid w:val="001D49A1"/>
    <w:rsid w:val="001D59DB"/>
    <w:rsid w:val="001E701C"/>
    <w:rsid w:val="001E77E9"/>
    <w:rsid w:val="001F4C15"/>
    <w:rsid w:val="001F76EE"/>
    <w:rsid w:val="001F79F5"/>
    <w:rsid w:val="002014A9"/>
    <w:rsid w:val="00205520"/>
    <w:rsid w:val="00210561"/>
    <w:rsid w:val="00212C47"/>
    <w:rsid w:val="00220DED"/>
    <w:rsid w:val="002233F8"/>
    <w:rsid w:val="00224C98"/>
    <w:rsid w:val="00227A61"/>
    <w:rsid w:val="0023185F"/>
    <w:rsid w:val="00231BAE"/>
    <w:rsid w:val="00231E28"/>
    <w:rsid w:val="0023380A"/>
    <w:rsid w:val="002350EE"/>
    <w:rsid w:val="0024047E"/>
    <w:rsid w:val="002409F8"/>
    <w:rsid w:val="00240A21"/>
    <w:rsid w:val="00243978"/>
    <w:rsid w:val="0024799E"/>
    <w:rsid w:val="00251D57"/>
    <w:rsid w:val="00255AE7"/>
    <w:rsid w:val="00260F8B"/>
    <w:rsid w:val="00261229"/>
    <w:rsid w:val="00261861"/>
    <w:rsid w:val="002705BA"/>
    <w:rsid w:val="0027235B"/>
    <w:rsid w:val="00273A97"/>
    <w:rsid w:val="0027424B"/>
    <w:rsid w:val="002745AE"/>
    <w:rsid w:val="00281591"/>
    <w:rsid w:val="00282113"/>
    <w:rsid w:val="00282964"/>
    <w:rsid w:val="00283615"/>
    <w:rsid w:val="00283936"/>
    <w:rsid w:val="00284646"/>
    <w:rsid w:val="002859C7"/>
    <w:rsid w:val="00286D90"/>
    <w:rsid w:val="00291267"/>
    <w:rsid w:val="00291516"/>
    <w:rsid w:val="00294D55"/>
    <w:rsid w:val="00297D55"/>
    <w:rsid w:val="002A0912"/>
    <w:rsid w:val="002A1D34"/>
    <w:rsid w:val="002A7A73"/>
    <w:rsid w:val="002B0F67"/>
    <w:rsid w:val="002B3167"/>
    <w:rsid w:val="002B3ECC"/>
    <w:rsid w:val="002B45D0"/>
    <w:rsid w:val="002B5C73"/>
    <w:rsid w:val="002B5F5F"/>
    <w:rsid w:val="002C0520"/>
    <w:rsid w:val="002C1143"/>
    <w:rsid w:val="002C356E"/>
    <w:rsid w:val="002C3E3B"/>
    <w:rsid w:val="002C6CE4"/>
    <w:rsid w:val="002D5102"/>
    <w:rsid w:val="002E090B"/>
    <w:rsid w:val="002E2D93"/>
    <w:rsid w:val="002E2EC4"/>
    <w:rsid w:val="002E5999"/>
    <w:rsid w:val="002F12B9"/>
    <w:rsid w:val="00310E02"/>
    <w:rsid w:val="003116C0"/>
    <w:rsid w:val="00311A30"/>
    <w:rsid w:val="00313384"/>
    <w:rsid w:val="00314184"/>
    <w:rsid w:val="0031430F"/>
    <w:rsid w:val="00316788"/>
    <w:rsid w:val="0031682E"/>
    <w:rsid w:val="00316E82"/>
    <w:rsid w:val="0031738C"/>
    <w:rsid w:val="00325046"/>
    <w:rsid w:val="00325665"/>
    <w:rsid w:val="00325D79"/>
    <w:rsid w:val="00326F22"/>
    <w:rsid w:val="00327A35"/>
    <w:rsid w:val="00336E43"/>
    <w:rsid w:val="00347C19"/>
    <w:rsid w:val="0035030C"/>
    <w:rsid w:val="003517B5"/>
    <w:rsid w:val="0035285C"/>
    <w:rsid w:val="003541F7"/>
    <w:rsid w:val="00355148"/>
    <w:rsid w:val="00356E8A"/>
    <w:rsid w:val="00357261"/>
    <w:rsid w:val="00360343"/>
    <w:rsid w:val="00361847"/>
    <w:rsid w:val="00365066"/>
    <w:rsid w:val="003669B9"/>
    <w:rsid w:val="0037088B"/>
    <w:rsid w:val="00376EDC"/>
    <w:rsid w:val="0038125E"/>
    <w:rsid w:val="00381B8B"/>
    <w:rsid w:val="00383848"/>
    <w:rsid w:val="00385046"/>
    <w:rsid w:val="003A2995"/>
    <w:rsid w:val="003A4B71"/>
    <w:rsid w:val="003B1663"/>
    <w:rsid w:val="003B1FD2"/>
    <w:rsid w:val="003B2CEB"/>
    <w:rsid w:val="003B30AB"/>
    <w:rsid w:val="003B30C3"/>
    <w:rsid w:val="003B7A38"/>
    <w:rsid w:val="003C03F3"/>
    <w:rsid w:val="003C4B1D"/>
    <w:rsid w:val="003C5A69"/>
    <w:rsid w:val="003C74A1"/>
    <w:rsid w:val="003D049C"/>
    <w:rsid w:val="003D122C"/>
    <w:rsid w:val="003D2079"/>
    <w:rsid w:val="003D66EB"/>
    <w:rsid w:val="003E05DB"/>
    <w:rsid w:val="003E1FB4"/>
    <w:rsid w:val="003E7E33"/>
    <w:rsid w:val="003F02D2"/>
    <w:rsid w:val="003F11C9"/>
    <w:rsid w:val="003F2D58"/>
    <w:rsid w:val="003F301B"/>
    <w:rsid w:val="003F537C"/>
    <w:rsid w:val="003F64E4"/>
    <w:rsid w:val="0040350E"/>
    <w:rsid w:val="004056A6"/>
    <w:rsid w:val="004069D9"/>
    <w:rsid w:val="00410FE8"/>
    <w:rsid w:val="00413771"/>
    <w:rsid w:val="004171C8"/>
    <w:rsid w:val="00417E8C"/>
    <w:rsid w:val="004238A6"/>
    <w:rsid w:val="00425580"/>
    <w:rsid w:val="004278BF"/>
    <w:rsid w:val="00432050"/>
    <w:rsid w:val="004333A9"/>
    <w:rsid w:val="00434905"/>
    <w:rsid w:val="0043599B"/>
    <w:rsid w:val="00441292"/>
    <w:rsid w:val="0044504E"/>
    <w:rsid w:val="0045142B"/>
    <w:rsid w:val="00454B84"/>
    <w:rsid w:val="00454F55"/>
    <w:rsid w:val="00455F12"/>
    <w:rsid w:val="00461DD2"/>
    <w:rsid w:val="00462C20"/>
    <w:rsid w:val="004649BC"/>
    <w:rsid w:val="004679AE"/>
    <w:rsid w:val="004732CC"/>
    <w:rsid w:val="004761D4"/>
    <w:rsid w:val="00477B4E"/>
    <w:rsid w:val="004817DF"/>
    <w:rsid w:val="00482A4B"/>
    <w:rsid w:val="00482A4D"/>
    <w:rsid w:val="00486FA1"/>
    <w:rsid w:val="004907D5"/>
    <w:rsid w:val="0049272D"/>
    <w:rsid w:val="00493F41"/>
    <w:rsid w:val="004A027D"/>
    <w:rsid w:val="004A06FA"/>
    <w:rsid w:val="004A2D1F"/>
    <w:rsid w:val="004A358C"/>
    <w:rsid w:val="004A3B37"/>
    <w:rsid w:val="004A4965"/>
    <w:rsid w:val="004A5C73"/>
    <w:rsid w:val="004B06AB"/>
    <w:rsid w:val="004B4358"/>
    <w:rsid w:val="004B547B"/>
    <w:rsid w:val="004C16CC"/>
    <w:rsid w:val="004C2271"/>
    <w:rsid w:val="004C27A7"/>
    <w:rsid w:val="004C38D4"/>
    <w:rsid w:val="004C45BE"/>
    <w:rsid w:val="004C767E"/>
    <w:rsid w:val="004C799C"/>
    <w:rsid w:val="004D2917"/>
    <w:rsid w:val="004D2CB4"/>
    <w:rsid w:val="004D37DF"/>
    <w:rsid w:val="004E33EB"/>
    <w:rsid w:val="004E4848"/>
    <w:rsid w:val="004E60D6"/>
    <w:rsid w:val="004E760F"/>
    <w:rsid w:val="004F0BDA"/>
    <w:rsid w:val="004F24C4"/>
    <w:rsid w:val="004F361B"/>
    <w:rsid w:val="004F73C2"/>
    <w:rsid w:val="00503AA8"/>
    <w:rsid w:val="00505CED"/>
    <w:rsid w:val="005064E5"/>
    <w:rsid w:val="005118A9"/>
    <w:rsid w:val="005123E2"/>
    <w:rsid w:val="00512A08"/>
    <w:rsid w:val="00513124"/>
    <w:rsid w:val="0051561B"/>
    <w:rsid w:val="005208A1"/>
    <w:rsid w:val="00520D2B"/>
    <w:rsid w:val="0052117E"/>
    <w:rsid w:val="0052179D"/>
    <w:rsid w:val="00522989"/>
    <w:rsid w:val="0052427C"/>
    <w:rsid w:val="00531389"/>
    <w:rsid w:val="00531E99"/>
    <w:rsid w:val="00534941"/>
    <w:rsid w:val="0053613A"/>
    <w:rsid w:val="0054023A"/>
    <w:rsid w:val="00543200"/>
    <w:rsid w:val="0055544F"/>
    <w:rsid w:val="005647C7"/>
    <w:rsid w:val="005655C8"/>
    <w:rsid w:val="00574AB2"/>
    <w:rsid w:val="005755DE"/>
    <w:rsid w:val="00576FAA"/>
    <w:rsid w:val="00583699"/>
    <w:rsid w:val="00590119"/>
    <w:rsid w:val="005914F1"/>
    <w:rsid w:val="005915A6"/>
    <w:rsid w:val="005921A8"/>
    <w:rsid w:val="0059501A"/>
    <w:rsid w:val="005A18E9"/>
    <w:rsid w:val="005A5EA5"/>
    <w:rsid w:val="005B0E89"/>
    <w:rsid w:val="005B1933"/>
    <w:rsid w:val="005C06A8"/>
    <w:rsid w:val="005C222A"/>
    <w:rsid w:val="005C6607"/>
    <w:rsid w:val="005D2902"/>
    <w:rsid w:val="005D2BA5"/>
    <w:rsid w:val="005D68F5"/>
    <w:rsid w:val="005E2F46"/>
    <w:rsid w:val="005F36ED"/>
    <w:rsid w:val="005F673A"/>
    <w:rsid w:val="00601654"/>
    <w:rsid w:val="006017E8"/>
    <w:rsid w:val="00601F77"/>
    <w:rsid w:val="0060342A"/>
    <w:rsid w:val="006053DF"/>
    <w:rsid w:val="0060657A"/>
    <w:rsid w:val="006065B8"/>
    <w:rsid w:val="006069B9"/>
    <w:rsid w:val="00611094"/>
    <w:rsid w:val="00611681"/>
    <w:rsid w:val="006128CD"/>
    <w:rsid w:val="00614C3C"/>
    <w:rsid w:val="006160A6"/>
    <w:rsid w:val="00624E70"/>
    <w:rsid w:val="00631DD7"/>
    <w:rsid w:val="00636BDC"/>
    <w:rsid w:val="006414D5"/>
    <w:rsid w:val="006416C5"/>
    <w:rsid w:val="0064340E"/>
    <w:rsid w:val="00646ADA"/>
    <w:rsid w:val="00646D42"/>
    <w:rsid w:val="006560B6"/>
    <w:rsid w:val="006564F4"/>
    <w:rsid w:val="006574CC"/>
    <w:rsid w:val="00662A66"/>
    <w:rsid w:val="0066503D"/>
    <w:rsid w:val="00666897"/>
    <w:rsid w:val="0067117E"/>
    <w:rsid w:val="006713AD"/>
    <w:rsid w:val="00674DDF"/>
    <w:rsid w:val="00675CB1"/>
    <w:rsid w:val="006809B7"/>
    <w:rsid w:val="006810B3"/>
    <w:rsid w:val="006836D3"/>
    <w:rsid w:val="00691436"/>
    <w:rsid w:val="006920A5"/>
    <w:rsid w:val="006922A7"/>
    <w:rsid w:val="00693C68"/>
    <w:rsid w:val="00694FA7"/>
    <w:rsid w:val="006A12BF"/>
    <w:rsid w:val="006A4893"/>
    <w:rsid w:val="006B4955"/>
    <w:rsid w:val="006B567D"/>
    <w:rsid w:val="006B6B05"/>
    <w:rsid w:val="006B75F8"/>
    <w:rsid w:val="006C226B"/>
    <w:rsid w:val="006C4256"/>
    <w:rsid w:val="006C5AE5"/>
    <w:rsid w:val="006C5F2A"/>
    <w:rsid w:val="006D34C6"/>
    <w:rsid w:val="006D3D19"/>
    <w:rsid w:val="006E33C2"/>
    <w:rsid w:val="006E40E1"/>
    <w:rsid w:val="006E53B5"/>
    <w:rsid w:val="006F1B69"/>
    <w:rsid w:val="006F2841"/>
    <w:rsid w:val="006F4085"/>
    <w:rsid w:val="006F695E"/>
    <w:rsid w:val="00700433"/>
    <w:rsid w:val="00704146"/>
    <w:rsid w:val="0070712D"/>
    <w:rsid w:val="00707A18"/>
    <w:rsid w:val="007109BC"/>
    <w:rsid w:val="00712442"/>
    <w:rsid w:val="007144E8"/>
    <w:rsid w:val="00715747"/>
    <w:rsid w:val="00721612"/>
    <w:rsid w:val="007225AC"/>
    <w:rsid w:val="007231CE"/>
    <w:rsid w:val="0072477F"/>
    <w:rsid w:val="00724ADD"/>
    <w:rsid w:val="0072778E"/>
    <w:rsid w:val="0072796E"/>
    <w:rsid w:val="00730998"/>
    <w:rsid w:val="00736D2A"/>
    <w:rsid w:val="007378E3"/>
    <w:rsid w:val="007507C9"/>
    <w:rsid w:val="00751A02"/>
    <w:rsid w:val="007528DA"/>
    <w:rsid w:val="007532B0"/>
    <w:rsid w:val="0075415D"/>
    <w:rsid w:val="007607B1"/>
    <w:rsid w:val="00762CC8"/>
    <w:rsid w:val="00763E76"/>
    <w:rsid w:val="0076546B"/>
    <w:rsid w:val="007677F7"/>
    <w:rsid w:val="00767C30"/>
    <w:rsid w:val="00770B55"/>
    <w:rsid w:val="00771198"/>
    <w:rsid w:val="00772972"/>
    <w:rsid w:val="007820DA"/>
    <w:rsid w:val="00782453"/>
    <w:rsid w:val="00786AC7"/>
    <w:rsid w:val="00786FF9"/>
    <w:rsid w:val="007870D1"/>
    <w:rsid w:val="00787F32"/>
    <w:rsid w:val="00796279"/>
    <w:rsid w:val="0079669E"/>
    <w:rsid w:val="00796EE1"/>
    <w:rsid w:val="007A069E"/>
    <w:rsid w:val="007A2134"/>
    <w:rsid w:val="007A26C8"/>
    <w:rsid w:val="007A306A"/>
    <w:rsid w:val="007A47F7"/>
    <w:rsid w:val="007A5447"/>
    <w:rsid w:val="007A6A8D"/>
    <w:rsid w:val="007A75FB"/>
    <w:rsid w:val="007A77C7"/>
    <w:rsid w:val="007C3E54"/>
    <w:rsid w:val="007D3128"/>
    <w:rsid w:val="007D6795"/>
    <w:rsid w:val="007D706B"/>
    <w:rsid w:val="007D7D66"/>
    <w:rsid w:val="007E49A0"/>
    <w:rsid w:val="007E4AE1"/>
    <w:rsid w:val="007E77CA"/>
    <w:rsid w:val="007F057B"/>
    <w:rsid w:val="007F440D"/>
    <w:rsid w:val="007F514E"/>
    <w:rsid w:val="007F5594"/>
    <w:rsid w:val="0080265D"/>
    <w:rsid w:val="00802E43"/>
    <w:rsid w:val="00805309"/>
    <w:rsid w:val="00807516"/>
    <w:rsid w:val="00807CDD"/>
    <w:rsid w:val="00812721"/>
    <w:rsid w:val="00817835"/>
    <w:rsid w:val="00820CEA"/>
    <w:rsid w:val="00820D64"/>
    <w:rsid w:val="00822E69"/>
    <w:rsid w:val="00824EC2"/>
    <w:rsid w:val="00830376"/>
    <w:rsid w:val="00830B96"/>
    <w:rsid w:val="008315C8"/>
    <w:rsid w:val="008337CE"/>
    <w:rsid w:val="00834192"/>
    <w:rsid w:val="008437E2"/>
    <w:rsid w:val="00845FF5"/>
    <w:rsid w:val="008472F1"/>
    <w:rsid w:val="00847412"/>
    <w:rsid w:val="00847AFD"/>
    <w:rsid w:val="00850133"/>
    <w:rsid w:val="008555B0"/>
    <w:rsid w:val="00857447"/>
    <w:rsid w:val="00860BAF"/>
    <w:rsid w:val="00861313"/>
    <w:rsid w:val="00863F9B"/>
    <w:rsid w:val="00865CEA"/>
    <w:rsid w:val="008662DD"/>
    <w:rsid w:val="0086664D"/>
    <w:rsid w:val="00874F4F"/>
    <w:rsid w:val="00877498"/>
    <w:rsid w:val="00883497"/>
    <w:rsid w:val="00886678"/>
    <w:rsid w:val="0089066F"/>
    <w:rsid w:val="0089087F"/>
    <w:rsid w:val="008908C6"/>
    <w:rsid w:val="00892240"/>
    <w:rsid w:val="00892624"/>
    <w:rsid w:val="008979AF"/>
    <w:rsid w:val="008A11CB"/>
    <w:rsid w:val="008A16A4"/>
    <w:rsid w:val="008A6422"/>
    <w:rsid w:val="008A66F0"/>
    <w:rsid w:val="008A6CCC"/>
    <w:rsid w:val="008B6282"/>
    <w:rsid w:val="008C369A"/>
    <w:rsid w:val="008D4AB5"/>
    <w:rsid w:val="008D63AA"/>
    <w:rsid w:val="008D6EF0"/>
    <w:rsid w:val="008D74A3"/>
    <w:rsid w:val="008E02E8"/>
    <w:rsid w:val="008E0421"/>
    <w:rsid w:val="008E1F2A"/>
    <w:rsid w:val="008F363A"/>
    <w:rsid w:val="008F3755"/>
    <w:rsid w:val="008F7B30"/>
    <w:rsid w:val="00900753"/>
    <w:rsid w:val="009036EA"/>
    <w:rsid w:val="0090395B"/>
    <w:rsid w:val="0090450B"/>
    <w:rsid w:val="009051FD"/>
    <w:rsid w:val="009107C4"/>
    <w:rsid w:val="00911BA7"/>
    <w:rsid w:val="009142E3"/>
    <w:rsid w:val="0091505A"/>
    <w:rsid w:val="00915509"/>
    <w:rsid w:val="0092104D"/>
    <w:rsid w:val="00925963"/>
    <w:rsid w:val="00926121"/>
    <w:rsid w:val="0092614F"/>
    <w:rsid w:val="009268C7"/>
    <w:rsid w:val="00927789"/>
    <w:rsid w:val="00930EC3"/>
    <w:rsid w:val="00931432"/>
    <w:rsid w:val="00932AFA"/>
    <w:rsid w:val="00933912"/>
    <w:rsid w:val="00934BE5"/>
    <w:rsid w:val="009370F0"/>
    <w:rsid w:val="009527EA"/>
    <w:rsid w:val="00954303"/>
    <w:rsid w:val="00957A5C"/>
    <w:rsid w:val="0096035F"/>
    <w:rsid w:val="00963E4C"/>
    <w:rsid w:val="00965D0C"/>
    <w:rsid w:val="00967409"/>
    <w:rsid w:val="0097050C"/>
    <w:rsid w:val="00973546"/>
    <w:rsid w:val="00973CCE"/>
    <w:rsid w:val="00977F23"/>
    <w:rsid w:val="00980B59"/>
    <w:rsid w:val="00983AC6"/>
    <w:rsid w:val="009903C6"/>
    <w:rsid w:val="00996E12"/>
    <w:rsid w:val="009974A2"/>
    <w:rsid w:val="00997D0E"/>
    <w:rsid w:val="009A0514"/>
    <w:rsid w:val="009A46AB"/>
    <w:rsid w:val="009A6B5E"/>
    <w:rsid w:val="009B533C"/>
    <w:rsid w:val="009C176D"/>
    <w:rsid w:val="009C6EBE"/>
    <w:rsid w:val="009D129E"/>
    <w:rsid w:val="009D35D6"/>
    <w:rsid w:val="009D604B"/>
    <w:rsid w:val="009F00C4"/>
    <w:rsid w:val="009F60AF"/>
    <w:rsid w:val="009F6AF2"/>
    <w:rsid w:val="00A022E8"/>
    <w:rsid w:val="00A02B37"/>
    <w:rsid w:val="00A02BBC"/>
    <w:rsid w:val="00A12484"/>
    <w:rsid w:val="00A25AD7"/>
    <w:rsid w:val="00A3085C"/>
    <w:rsid w:val="00A32931"/>
    <w:rsid w:val="00A35AEE"/>
    <w:rsid w:val="00A40329"/>
    <w:rsid w:val="00A43E14"/>
    <w:rsid w:val="00A52FD4"/>
    <w:rsid w:val="00A53954"/>
    <w:rsid w:val="00A540C5"/>
    <w:rsid w:val="00A5426C"/>
    <w:rsid w:val="00A67BC2"/>
    <w:rsid w:val="00A67D95"/>
    <w:rsid w:val="00A80269"/>
    <w:rsid w:val="00A86B8F"/>
    <w:rsid w:val="00A9097E"/>
    <w:rsid w:val="00A920C3"/>
    <w:rsid w:val="00A92743"/>
    <w:rsid w:val="00A951D2"/>
    <w:rsid w:val="00A968EF"/>
    <w:rsid w:val="00A96DA7"/>
    <w:rsid w:val="00A97E6A"/>
    <w:rsid w:val="00AA12D4"/>
    <w:rsid w:val="00AA4681"/>
    <w:rsid w:val="00AB09D1"/>
    <w:rsid w:val="00AB2436"/>
    <w:rsid w:val="00AC3A86"/>
    <w:rsid w:val="00AC4B98"/>
    <w:rsid w:val="00AD1098"/>
    <w:rsid w:val="00AD2656"/>
    <w:rsid w:val="00AD5A71"/>
    <w:rsid w:val="00AD7DA5"/>
    <w:rsid w:val="00AE257D"/>
    <w:rsid w:val="00AE6989"/>
    <w:rsid w:val="00AF122F"/>
    <w:rsid w:val="00AF2323"/>
    <w:rsid w:val="00AF2382"/>
    <w:rsid w:val="00AF2C00"/>
    <w:rsid w:val="00AF57FD"/>
    <w:rsid w:val="00AF6F8D"/>
    <w:rsid w:val="00B017BA"/>
    <w:rsid w:val="00B04A1D"/>
    <w:rsid w:val="00B06BB6"/>
    <w:rsid w:val="00B07A05"/>
    <w:rsid w:val="00B13B4C"/>
    <w:rsid w:val="00B20337"/>
    <w:rsid w:val="00B20B53"/>
    <w:rsid w:val="00B27A46"/>
    <w:rsid w:val="00B305A2"/>
    <w:rsid w:val="00B338EE"/>
    <w:rsid w:val="00B33AD0"/>
    <w:rsid w:val="00B35E26"/>
    <w:rsid w:val="00B42F16"/>
    <w:rsid w:val="00B52ACE"/>
    <w:rsid w:val="00B62122"/>
    <w:rsid w:val="00B62E72"/>
    <w:rsid w:val="00B72FE2"/>
    <w:rsid w:val="00B830A1"/>
    <w:rsid w:val="00B83462"/>
    <w:rsid w:val="00B851D6"/>
    <w:rsid w:val="00B85946"/>
    <w:rsid w:val="00B85D9D"/>
    <w:rsid w:val="00B8748F"/>
    <w:rsid w:val="00B908F5"/>
    <w:rsid w:val="00B926AF"/>
    <w:rsid w:val="00B92986"/>
    <w:rsid w:val="00B93FF5"/>
    <w:rsid w:val="00B949D3"/>
    <w:rsid w:val="00B9780B"/>
    <w:rsid w:val="00BA1EE5"/>
    <w:rsid w:val="00BA261F"/>
    <w:rsid w:val="00BA35D8"/>
    <w:rsid w:val="00BB0D1C"/>
    <w:rsid w:val="00BB12A1"/>
    <w:rsid w:val="00BB2361"/>
    <w:rsid w:val="00BB26BF"/>
    <w:rsid w:val="00BB35A1"/>
    <w:rsid w:val="00BB49B5"/>
    <w:rsid w:val="00BB56C1"/>
    <w:rsid w:val="00BB66E6"/>
    <w:rsid w:val="00BB7040"/>
    <w:rsid w:val="00BC2B17"/>
    <w:rsid w:val="00BD6368"/>
    <w:rsid w:val="00BD636A"/>
    <w:rsid w:val="00BE21E7"/>
    <w:rsid w:val="00BE2A26"/>
    <w:rsid w:val="00BE2AFB"/>
    <w:rsid w:val="00BE2C71"/>
    <w:rsid w:val="00BE5EDD"/>
    <w:rsid w:val="00BF1F48"/>
    <w:rsid w:val="00BF3AB5"/>
    <w:rsid w:val="00BF4AC5"/>
    <w:rsid w:val="00BF6AF9"/>
    <w:rsid w:val="00BF71F4"/>
    <w:rsid w:val="00C00292"/>
    <w:rsid w:val="00C01495"/>
    <w:rsid w:val="00C04B84"/>
    <w:rsid w:val="00C04EA9"/>
    <w:rsid w:val="00C05F14"/>
    <w:rsid w:val="00C11633"/>
    <w:rsid w:val="00C127DE"/>
    <w:rsid w:val="00C173A5"/>
    <w:rsid w:val="00C22AB8"/>
    <w:rsid w:val="00C2374E"/>
    <w:rsid w:val="00C30D40"/>
    <w:rsid w:val="00C311A3"/>
    <w:rsid w:val="00C33819"/>
    <w:rsid w:val="00C33887"/>
    <w:rsid w:val="00C34B61"/>
    <w:rsid w:val="00C3674C"/>
    <w:rsid w:val="00C36929"/>
    <w:rsid w:val="00C376EF"/>
    <w:rsid w:val="00C37C88"/>
    <w:rsid w:val="00C40C9F"/>
    <w:rsid w:val="00C41C3C"/>
    <w:rsid w:val="00C42790"/>
    <w:rsid w:val="00C44DCE"/>
    <w:rsid w:val="00C44E80"/>
    <w:rsid w:val="00C46419"/>
    <w:rsid w:val="00C4751B"/>
    <w:rsid w:val="00C503ED"/>
    <w:rsid w:val="00C61433"/>
    <w:rsid w:val="00C65160"/>
    <w:rsid w:val="00C65720"/>
    <w:rsid w:val="00C70CFA"/>
    <w:rsid w:val="00C719A8"/>
    <w:rsid w:val="00C723F6"/>
    <w:rsid w:val="00C76DA2"/>
    <w:rsid w:val="00C84846"/>
    <w:rsid w:val="00C8669E"/>
    <w:rsid w:val="00C87047"/>
    <w:rsid w:val="00C873C8"/>
    <w:rsid w:val="00C96A9B"/>
    <w:rsid w:val="00C96E2C"/>
    <w:rsid w:val="00CA11DF"/>
    <w:rsid w:val="00CA15B3"/>
    <w:rsid w:val="00CB1729"/>
    <w:rsid w:val="00CB3502"/>
    <w:rsid w:val="00CC064F"/>
    <w:rsid w:val="00CC171C"/>
    <w:rsid w:val="00CC223C"/>
    <w:rsid w:val="00CC2E3D"/>
    <w:rsid w:val="00CC3F8E"/>
    <w:rsid w:val="00CD0315"/>
    <w:rsid w:val="00CD1E1A"/>
    <w:rsid w:val="00CD4709"/>
    <w:rsid w:val="00CD5F21"/>
    <w:rsid w:val="00CD71CF"/>
    <w:rsid w:val="00CD77C8"/>
    <w:rsid w:val="00CD7F54"/>
    <w:rsid w:val="00CE0708"/>
    <w:rsid w:val="00CE0A6B"/>
    <w:rsid w:val="00CE0D40"/>
    <w:rsid w:val="00CF512D"/>
    <w:rsid w:val="00CF5D67"/>
    <w:rsid w:val="00CF7407"/>
    <w:rsid w:val="00D070A4"/>
    <w:rsid w:val="00D10422"/>
    <w:rsid w:val="00D13D4A"/>
    <w:rsid w:val="00D171B9"/>
    <w:rsid w:val="00D216E8"/>
    <w:rsid w:val="00D21F66"/>
    <w:rsid w:val="00D23C7C"/>
    <w:rsid w:val="00D24342"/>
    <w:rsid w:val="00D24B49"/>
    <w:rsid w:val="00D2548C"/>
    <w:rsid w:val="00D254BE"/>
    <w:rsid w:val="00D262E6"/>
    <w:rsid w:val="00D27305"/>
    <w:rsid w:val="00D354B8"/>
    <w:rsid w:val="00D373E9"/>
    <w:rsid w:val="00D43791"/>
    <w:rsid w:val="00D43DE2"/>
    <w:rsid w:val="00D444E7"/>
    <w:rsid w:val="00D45B78"/>
    <w:rsid w:val="00D45C02"/>
    <w:rsid w:val="00D46CE2"/>
    <w:rsid w:val="00D52452"/>
    <w:rsid w:val="00D5394A"/>
    <w:rsid w:val="00D549AD"/>
    <w:rsid w:val="00D57F40"/>
    <w:rsid w:val="00D60365"/>
    <w:rsid w:val="00D61024"/>
    <w:rsid w:val="00D62C30"/>
    <w:rsid w:val="00D64F3B"/>
    <w:rsid w:val="00D64FE8"/>
    <w:rsid w:val="00D65859"/>
    <w:rsid w:val="00D77BE6"/>
    <w:rsid w:val="00D83B5D"/>
    <w:rsid w:val="00D9000C"/>
    <w:rsid w:val="00D92D20"/>
    <w:rsid w:val="00D935BA"/>
    <w:rsid w:val="00D93BE6"/>
    <w:rsid w:val="00D94161"/>
    <w:rsid w:val="00D97C5A"/>
    <w:rsid w:val="00D97E2F"/>
    <w:rsid w:val="00DA5809"/>
    <w:rsid w:val="00DB298B"/>
    <w:rsid w:val="00DC1070"/>
    <w:rsid w:val="00DC43D6"/>
    <w:rsid w:val="00DC5807"/>
    <w:rsid w:val="00DC5AB2"/>
    <w:rsid w:val="00DD34F8"/>
    <w:rsid w:val="00DE2B9D"/>
    <w:rsid w:val="00DE302E"/>
    <w:rsid w:val="00DE335F"/>
    <w:rsid w:val="00DE349D"/>
    <w:rsid w:val="00DE562B"/>
    <w:rsid w:val="00DE57DA"/>
    <w:rsid w:val="00DE6E73"/>
    <w:rsid w:val="00E0141F"/>
    <w:rsid w:val="00E056C3"/>
    <w:rsid w:val="00E067F3"/>
    <w:rsid w:val="00E1097E"/>
    <w:rsid w:val="00E113C5"/>
    <w:rsid w:val="00E2090A"/>
    <w:rsid w:val="00E20BAE"/>
    <w:rsid w:val="00E24E85"/>
    <w:rsid w:val="00E26528"/>
    <w:rsid w:val="00E30A56"/>
    <w:rsid w:val="00E3166E"/>
    <w:rsid w:val="00E3507F"/>
    <w:rsid w:val="00E40BCB"/>
    <w:rsid w:val="00E41B25"/>
    <w:rsid w:val="00E44EC3"/>
    <w:rsid w:val="00E451A9"/>
    <w:rsid w:val="00E47FC8"/>
    <w:rsid w:val="00E528A7"/>
    <w:rsid w:val="00E53237"/>
    <w:rsid w:val="00E540CD"/>
    <w:rsid w:val="00E563CC"/>
    <w:rsid w:val="00E6396F"/>
    <w:rsid w:val="00E654CD"/>
    <w:rsid w:val="00E65803"/>
    <w:rsid w:val="00E76662"/>
    <w:rsid w:val="00E81552"/>
    <w:rsid w:val="00E81E6D"/>
    <w:rsid w:val="00E856DF"/>
    <w:rsid w:val="00E85E03"/>
    <w:rsid w:val="00E8740F"/>
    <w:rsid w:val="00E87784"/>
    <w:rsid w:val="00E90558"/>
    <w:rsid w:val="00E94058"/>
    <w:rsid w:val="00EA1B19"/>
    <w:rsid w:val="00EA252F"/>
    <w:rsid w:val="00EA51CE"/>
    <w:rsid w:val="00EA6017"/>
    <w:rsid w:val="00EB3866"/>
    <w:rsid w:val="00EB50FB"/>
    <w:rsid w:val="00EB5D86"/>
    <w:rsid w:val="00EB7493"/>
    <w:rsid w:val="00EC06CA"/>
    <w:rsid w:val="00EC5248"/>
    <w:rsid w:val="00ED3D64"/>
    <w:rsid w:val="00ED69D5"/>
    <w:rsid w:val="00EE1B59"/>
    <w:rsid w:val="00EE4A40"/>
    <w:rsid w:val="00EE5CD2"/>
    <w:rsid w:val="00EE6584"/>
    <w:rsid w:val="00EF0317"/>
    <w:rsid w:val="00EF2DC6"/>
    <w:rsid w:val="00EF6B08"/>
    <w:rsid w:val="00F046F3"/>
    <w:rsid w:val="00F04B36"/>
    <w:rsid w:val="00F069C2"/>
    <w:rsid w:val="00F11FE8"/>
    <w:rsid w:val="00F12204"/>
    <w:rsid w:val="00F1457A"/>
    <w:rsid w:val="00F22A36"/>
    <w:rsid w:val="00F24C7B"/>
    <w:rsid w:val="00F32CAE"/>
    <w:rsid w:val="00F32D6F"/>
    <w:rsid w:val="00F34BC8"/>
    <w:rsid w:val="00F36447"/>
    <w:rsid w:val="00F41D08"/>
    <w:rsid w:val="00F41D42"/>
    <w:rsid w:val="00F428C7"/>
    <w:rsid w:val="00F42B43"/>
    <w:rsid w:val="00F46059"/>
    <w:rsid w:val="00F4685F"/>
    <w:rsid w:val="00F46CD7"/>
    <w:rsid w:val="00F505E9"/>
    <w:rsid w:val="00F50A69"/>
    <w:rsid w:val="00F5337D"/>
    <w:rsid w:val="00F5351C"/>
    <w:rsid w:val="00F70AFF"/>
    <w:rsid w:val="00F713FF"/>
    <w:rsid w:val="00F72D08"/>
    <w:rsid w:val="00F81662"/>
    <w:rsid w:val="00F82586"/>
    <w:rsid w:val="00F86B92"/>
    <w:rsid w:val="00F87F56"/>
    <w:rsid w:val="00F9144E"/>
    <w:rsid w:val="00F960C5"/>
    <w:rsid w:val="00FA131C"/>
    <w:rsid w:val="00FA3ABB"/>
    <w:rsid w:val="00FA3F83"/>
    <w:rsid w:val="00FA67AC"/>
    <w:rsid w:val="00FA7724"/>
    <w:rsid w:val="00FB06B5"/>
    <w:rsid w:val="00FB324C"/>
    <w:rsid w:val="00FB5CD3"/>
    <w:rsid w:val="00FB6FD3"/>
    <w:rsid w:val="00FC038F"/>
    <w:rsid w:val="00FC1C2A"/>
    <w:rsid w:val="00FC33AC"/>
    <w:rsid w:val="00FC74A0"/>
    <w:rsid w:val="00FC7933"/>
    <w:rsid w:val="00FC7E54"/>
    <w:rsid w:val="00FD081B"/>
    <w:rsid w:val="00FD3653"/>
    <w:rsid w:val="00FD5F2B"/>
    <w:rsid w:val="00FD62E5"/>
    <w:rsid w:val="00FD6F40"/>
    <w:rsid w:val="00FE28DC"/>
    <w:rsid w:val="00FE4C73"/>
    <w:rsid w:val="00FE5202"/>
    <w:rsid w:val="00FE65CD"/>
    <w:rsid w:val="00FF1ABD"/>
    <w:rsid w:val="00FF3871"/>
    <w:rsid w:val="00FF43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F38DF6-9A5B-4CCE-A73C-BD2CC44C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6AC7"/>
    <w:rPr>
      <w:rFonts w:ascii="Arial" w:hAnsi="Arial" w:cs="Arial"/>
      <w:sz w:val="24"/>
      <w:szCs w:val="24"/>
      <w:lang w:val="es-ES" w:eastAsia="es-ES"/>
    </w:rPr>
  </w:style>
  <w:style w:type="paragraph" w:styleId="Ttulo1">
    <w:name w:val="heading 1"/>
    <w:basedOn w:val="Normal"/>
    <w:next w:val="Normal"/>
    <w:qFormat/>
    <w:rsid w:val="00786AC7"/>
    <w:pPr>
      <w:keepNext/>
      <w:jc w:val="both"/>
      <w:outlineLvl w:val="0"/>
    </w:pPr>
    <w:rPr>
      <w:b/>
      <w:lang w:val="es-MX"/>
    </w:rPr>
  </w:style>
  <w:style w:type="paragraph" w:styleId="Ttulo2">
    <w:name w:val="heading 2"/>
    <w:basedOn w:val="Normal"/>
    <w:next w:val="Normal"/>
    <w:qFormat/>
    <w:rsid w:val="00786AC7"/>
    <w:pPr>
      <w:keepNext/>
      <w:jc w:val="both"/>
      <w:outlineLvl w:val="1"/>
    </w:pPr>
    <w:rPr>
      <w:lang w:val="es-MX"/>
    </w:rPr>
  </w:style>
  <w:style w:type="paragraph" w:styleId="Ttulo3">
    <w:name w:val="heading 3"/>
    <w:basedOn w:val="Normal"/>
    <w:next w:val="Normal"/>
    <w:qFormat/>
    <w:rsid w:val="00786AC7"/>
    <w:pPr>
      <w:keepNext/>
      <w:outlineLvl w:val="2"/>
    </w:pPr>
    <w:rPr>
      <w:b/>
    </w:rPr>
  </w:style>
  <w:style w:type="paragraph" w:styleId="Ttulo4">
    <w:name w:val="heading 4"/>
    <w:basedOn w:val="Normal"/>
    <w:next w:val="Normal"/>
    <w:qFormat/>
    <w:rsid w:val="00786AC7"/>
    <w:pPr>
      <w:keepNext/>
      <w:jc w:val="right"/>
      <w:outlineLvl w:val="3"/>
    </w:pPr>
    <w:rPr>
      <w:b/>
      <w:bCs/>
    </w:rPr>
  </w:style>
  <w:style w:type="paragraph" w:styleId="Ttulo5">
    <w:name w:val="heading 5"/>
    <w:basedOn w:val="Normal"/>
    <w:next w:val="Normal"/>
    <w:qFormat/>
    <w:rsid w:val="00786AC7"/>
    <w:pPr>
      <w:keepNext/>
      <w:jc w:val="center"/>
      <w:outlineLvl w:val="4"/>
    </w:pPr>
    <w:rPr>
      <w:b/>
      <w:sz w:val="22"/>
      <w:lang w:val="es-MX"/>
    </w:rPr>
  </w:style>
  <w:style w:type="paragraph" w:styleId="Ttulo6">
    <w:name w:val="heading 6"/>
    <w:basedOn w:val="Normal"/>
    <w:next w:val="Normal"/>
    <w:qFormat/>
    <w:rsid w:val="00786AC7"/>
    <w:pPr>
      <w:keepNext/>
      <w:outlineLvl w:val="5"/>
    </w:pPr>
    <w:rPr>
      <w:b/>
      <w:bCs/>
      <w:sz w:val="28"/>
    </w:rPr>
  </w:style>
  <w:style w:type="paragraph" w:styleId="Ttulo7">
    <w:name w:val="heading 7"/>
    <w:basedOn w:val="Normal"/>
    <w:next w:val="Normal"/>
    <w:qFormat/>
    <w:rsid w:val="00786AC7"/>
    <w:pPr>
      <w:keepNext/>
      <w:jc w:val="both"/>
      <w:outlineLvl w:val="6"/>
    </w:pPr>
    <w:rPr>
      <w:b/>
      <w:bCs/>
      <w:szCs w:val="20"/>
    </w:rPr>
  </w:style>
  <w:style w:type="paragraph" w:styleId="Ttulo8">
    <w:name w:val="heading 8"/>
    <w:basedOn w:val="Normal"/>
    <w:next w:val="Normal"/>
    <w:qFormat/>
    <w:rsid w:val="00786AC7"/>
    <w:pPr>
      <w:keepNext/>
      <w:jc w:val="center"/>
      <w:outlineLvl w:val="7"/>
    </w:pPr>
    <w:rPr>
      <w:b/>
      <w:bCs/>
    </w:rPr>
  </w:style>
  <w:style w:type="paragraph" w:styleId="Ttulo9">
    <w:name w:val="heading 9"/>
    <w:basedOn w:val="Normal"/>
    <w:next w:val="Normal"/>
    <w:qFormat/>
    <w:rsid w:val="00786AC7"/>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6AC7"/>
    <w:pPr>
      <w:tabs>
        <w:tab w:val="center" w:pos="4252"/>
        <w:tab w:val="right" w:pos="8504"/>
      </w:tabs>
    </w:pPr>
  </w:style>
  <w:style w:type="paragraph" w:styleId="Piedepgina">
    <w:name w:val="footer"/>
    <w:basedOn w:val="Normal"/>
    <w:rsid w:val="00786AC7"/>
    <w:pPr>
      <w:tabs>
        <w:tab w:val="center" w:pos="4252"/>
        <w:tab w:val="right" w:pos="8504"/>
      </w:tabs>
    </w:pPr>
  </w:style>
  <w:style w:type="paragraph" w:styleId="Textoindependiente">
    <w:name w:val="Body Text"/>
    <w:aliases w:val="Inicio"/>
    <w:basedOn w:val="Normal"/>
    <w:rsid w:val="00786AC7"/>
    <w:rPr>
      <w:lang w:val="es-MX"/>
    </w:rPr>
  </w:style>
  <w:style w:type="paragraph" w:styleId="Textoindependiente2">
    <w:name w:val="Body Text 2"/>
    <w:basedOn w:val="Normal"/>
    <w:rsid w:val="00786AC7"/>
    <w:pPr>
      <w:jc w:val="both"/>
    </w:pPr>
    <w:rPr>
      <w:lang w:val="es-MX"/>
    </w:rPr>
  </w:style>
  <w:style w:type="paragraph" w:styleId="NormalWeb">
    <w:name w:val="Normal (Web)"/>
    <w:basedOn w:val="Normal"/>
    <w:uiPriority w:val="99"/>
    <w:rsid w:val="00786AC7"/>
    <w:pPr>
      <w:spacing w:before="100" w:beforeAutospacing="1" w:after="100" w:afterAutospacing="1"/>
    </w:pPr>
    <w:rPr>
      <w:rFonts w:ascii="Arial Unicode MS" w:eastAsia="Arial Unicode MS" w:hAnsi="Arial Unicode MS" w:cs="Arial Unicode MS"/>
    </w:rPr>
  </w:style>
  <w:style w:type="paragraph" w:styleId="Ttulo">
    <w:name w:val="Title"/>
    <w:basedOn w:val="Normal"/>
    <w:qFormat/>
    <w:rsid w:val="00786AC7"/>
    <w:pPr>
      <w:jc w:val="center"/>
    </w:pPr>
    <w:rPr>
      <w:b/>
      <w:bCs/>
    </w:rPr>
  </w:style>
  <w:style w:type="paragraph" w:styleId="Listaconvietas">
    <w:name w:val="List Bullet"/>
    <w:basedOn w:val="Normal"/>
    <w:autoRedefine/>
    <w:rsid w:val="00786AC7"/>
    <w:pPr>
      <w:numPr>
        <w:numId w:val="1"/>
      </w:numPr>
      <w:jc w:val="both"/>
    </w:pPr>
    <w:rPr>
      <w:rFonts w:ascii="Tahoma" w:hAnsi="Tahoma" w:cs="Times New Roman"/>
      <w:szCs w:val="20"/>
    </w:rPr>
  </w:style>
  <w:style w:type="paragraph" w:styleId="Listaconvietas2">
    <w:name w:val="List Bullet 2"/>
    <w:basedOn w:val="Normal"/>
    <w:autoRedefine/>
    <w:rsid w:val="00786AC7"/>
    <w:pPr>
      <w:numPr>
        <w:numId w:val="2"/>
      </w:numPr>
      <w:jc w:val="both"/>
    </w:pPr>
    <w:rPr>
      <w:rFonts w:ascii="Tahoma" w:hAnsi="Tahoma" w:cs="Times New Roman"/>
      <w:szCs w:val="20"/>
    </w:rPr>
  </w:style>
  <w:style w:type="paragraph" w:customStyle="1" w:styleId="xl25">
    <w:name w:val="xl25"/>
    <w:basedOn w:val="Normal"/>
    <w:rsid w:val="00786AC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786AC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786AC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786AC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786AC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rsid w:val="00786AC7"/>
    <w:pPr>
      <w:autoSpaceDE w:val="0"/>
      <w:autoSpaceDN w:val="0"/>
      <w:adjustRightInd w:val="0"/>
      <w:ind w:left="360" w:hanging="360"/>
    </w:pPr>
    <w:rPr>
      <w:sz w:val="28"/>
      <w:szCs w:val="20"/>
    </w:rPr>
  </w:style>
  <w:style w:type="paragraph" w:styleId="Textoindependiente3">
    <w:name w:val="Body Text 3"/>
    <w:basedOn w:val="Normal"/>
    <w:rsid w:val="00786AC7"/>
    <w:pPr>
      <w:tabs>
        <w:tab w:val="left" w:pos="8640"/>
      </w:tabs>
      <w:autoSpaceDE w:val="0"/>
      <w:autoSpaceDN w:val="0"/>
      <w:adjustRightInd w:val="0"/>
    </w:pPr>
    <w:rPr>
      <w:sz w:val="22"/>
    </w:rPr>
  </w:style>
  <w:style w:type="character" w:styleId="nfasis">
    <w:name w:val="Emphasis"/>
    <w:qFormat/>
    <w:rsid w:val="00786AC7"/>
    <w:rPr>
      <w:i/>
      <w:iCs/>
    </w:rPr>
  </w:style>
  <w:style w:type="character" w:styleId="Hipervnculo">
    <w:name w:val="Hyperlink"/>
    <w:rsid w:val="00786AC7"/>
    <w:rPr>
      <w:color w:val="0000FF"/>
      <w:u w:val="single"/>
    </w:rPr>
  </w:style>
  <w:style w:type="paragraph" w:customStyle="1" w:styleId="Textoindependiente21">
    <w:name w:val="Texto independiente 21"/>
    <w:basedOn w:val="Normal"/>
    <w:rsid w:val="00786AC7"/>
    <w:pPr>
      <w:jc w:val="both"/>
    </w:pPr>
    <w:rPr>
      <w:rFonts w:cs="Times New Roman"/>
      <w:lang w:val="es-ES_tradnl"/>
    </w:rPr>
  </w:style>
  <w:style w:type="paragraph" w:customStyle="1" w:styleId="Textoindependiente31">
    <w:name w:val="Texto independiente 31"/>
    <w:basedOn w:val="Normal"/>
    <w:rsid w:val="00786AC7"/>
    <w:pPr>
      <w:jc w:val="center"/>
    </w:pPr>
    <w:rPr>
      <w:rFonts w:ascii="Times New Roman" w:hAnsi="Times New Roman" w:cs="Times New Roman"/>
      <w:szCs w:val="20"/>
      <w:lang w:val="es-MX"/>
    </w:rPr>
  </w:style>
  <w:style w:type="character" w:styleId="Hipervnculovisitado">
    <w:name w:val="FollowedHyperlink"/>
    <w:rsid w:val="00786AC7"/>
    <w:rPr>
      <w:color w:val="800080"/>
      <w:u w:val="single"/>
    </w:rPr>
  </w:style>
  <w:style w:type="paragraph" w:customStyle="1" w:styleId="centrar">
    <w:name w:val="centrar"/>
    <w:basedOn w:val="Normal"/>
    <w:rsid w:val="00786AC7"/>
    <w:pPr>
      <w:autoSpaceDE w:val="0"/>
      <w:autoSpaceDN w:val="0"/>
      <w:spacing w:before="28" w:after="28" w:line="210" w:lineRule="atLeast"/>
      <w:jc w:val="center"/>
    </w:pPr>
    <w:rPr>
      <w:rFonts w:ascii="Times New Roman" w:hAnsi="Times New Roman" w:cs="Times New Roman"/>
      <w:color w:val="000000"/>
      <w:sz w:val="19"/>
      <w:szCs w:val="19"/>
    </w:rPr>
  </w:style>
  <w:style w:type="paragraph" w:customStyle="1" w:styleId="cuerpotexto">
    <w:name w:val="cuerpotexto"/>
    <w:basedOn w:val="Normal"/>
    <w:rsid w:val="00786AC7"/>
    <w:pPr>
      <w:autoSpaceDE w:val="0"/>
      <w:autoSpaceDN w:val="0"/>
      <w:spacing w:before="28" w:after="28" w:line="210" w:lineRule="atLeast"/>
      <w:ind w:firstLine="283"/>
      <w:jc w:val="both"/>
    </w:pPr>
    <w:rPr>
      <w:rFonts w:ascii="Times New Roman" w:hAnsi="Times New Roman" w:cs="Times New Roman"/>
      <w:color w:val="000000"/>
      <w:sz w:val="19"/>
      <w:szCs w:val="19"/>
    </w:rPr>
  </w:style>
  <w:style w:type="paragraph" w:styleId="Sangra2detindependiente">
    <w:name w:val="Body Text Indent 2"/>
    <w:basedOn w:val="Normal"/>
    <w:rsid w:val="00786AC7"/>
    <w:pPr>
      <w:ind w:left="708"/>
      <w:jc w:val="both"/>
    </w:pPr>
    <w:rPr>
      <w:rFonts w:ascii="Verdana" w:hAnsi="Verdana"/>
      <w:sz w:val="22"/>
    </w:rPr>
  </w:style>
  <w:style w:type="paragraph" w:styleId="Textosinformato">
    <w:name w:val="Plain Text"/>
    <w:basedOn w:val="Normal"/>
    <w:link w:val="TextosinformatoCar"/>
    <w:uiPriority w:val="99"/>
    <w:rsid w:val="00786AC7"/>
    <w:rPr>
      <w:rFonts w:ascii="Courier New" w:hAnsi="Courier New" w:cs="Times New Roman"/>
      <w:sz w:val="20"/>
      <w:szCs w:val="20"/>
    </w:rPr>
  </w:style>
  <w:style w:type="paragraph" w:customStyle="1" w:styleId="cuerpo">
    <w:name w:val="cuerpo"/>
    <w:rsid w:val="00786AC7"/>
    <w:pPr>
      <w:widowControl w:val="0"/>
      <w:snapToGrid w:val="0"/>
      <w:spacing w:before="112" w:after="112" w:line="158" w:lineRule="auto"/>
      <w:ind w:firstLine="170"/>
      <w:jc w:val="both"/>
    </w:pPr>
    <w:rPr>
      <w:rFonts w:ascii="Arial" w:hAnsi="Arial"/>
      <w:lang w:val="es-ES" w:eastAsia="es-ES"/>
    </w:rPr>
  </w:style>
  <w:style w:type="paragraph" w:customStyle="1" w:styleId="negrilla">
    <w:name w:val="negrilla"/>
    <w:basedOn w:val="Normal"/>
    <w:rsid w:val="00786AC7"/>
    <w:pPr>
      <w:spacing w:before="100" w:beforeAutospacing="1" w:after="100" w:afterAutospacing="1"/>
      <w:jc w:val="both"/>
    </w:pPr>
    <w:rPr>
      <w:rFonts w:ascii="Verdana" w:eastAsia="Arial Unicode MS" w:hAnsi="Verdana" w:cs="Arial Unicode MS"/>
      <w:b/>
      <w:bCs/>
      <w:color w:val="FFFFFF"/>
      <w:sz w:val="20"/>
      <w:szCs w:val="20"/>
    </w:rPr>
  </w:style>
  <w:style w:type="character" w:customStyle="1" w:styleId="negrilla1">
    <w:name w:val="negrilla1"/>
    <w:rsid w:val="00786AC7"/>
    <w:rPr>
      <w:rFonts w:ascii="Verdana" w:hAnsi="Verdana" w:hint="default"/>
      <w:b/>
      <w:bCs/>
      <w:color w:val="FFFFFF"/>
      <w:sz w:val="20"/>
      <w:szCs w:val="20"/>
    </w:rPr>
  </w:style>
  <w:style w:type="paragraph" w:styleId="Sangra3detindependiente">
    <w:name w:val="Body Text Indent 3"/>
    <w:basedOn w:val="Normal"/>
    <w:rsid w:val="00786AC7"/>
    <w:pPr>
      <w:ind w:left="360"/>
      <w:jc w:val="both"/>
    </w:pPr>
    <w:rPr>
      <w:rFonts w:ascii="Verdana" w:hAnsi="Verdana"/>
      <w:sz w:val="22"/>
    </w:rPr>
  </w:style>
  <w:style w:type="character" w:styleId="Nmerodepgina">
    <w:name w:val="page number"/>
    <w:basedOn w:val="Fuentedeprrafopredeter"/>
    <w:rsid w:val="00786AC7"/>
  </w:style>
  <w:style w:type="paragraph" w:customStyle="1" w:styleId="BodyText21">
    <w:name w:val="Body Text 21"/>
    <w:basedOn w:val="Normal"/>
    <w:rsid w:val="003B1FD2"/>
    <w:pPr>
      <w:jc w:val="both"/>
    </w:pPr>
    <w:rPr>
      <w:rFonts w:cs="Times New Roman"/>
      <w:szCs w:val="20"/>
      <w:lang w:val="es-ES_tradnl"/>
    </w:rPr>
  </w:style>
  <w:style w:type="paragraph" w:customStyle="1" w:styleId="pa8">
    <w:name w:val="pa8"/>
    <w:basedOn w:val="Normal"/>
    <w:rsid w:val="00805309"/>
    <w:pPr>
      <w:spacing w:before="100" w:beforeAutospacing="1" w:after="100" w:afterAutospacing="1"/>
    </w:pPr>
    <w:rPr>
      <w:rFonts w:ascii="Times New Roman" w:hAnsi="Times New Roman" w:cs="Times New Roman"/>
      <w:color w:val="663300"/>
    </w:rPr>
  </w:style>
  <w:style w:type="character" w:customStyle="1" w:styleId="a5">
    <w:name w:val="a5"/>
    <w:basedOn w:val="Fuentedeprrafopredeter"/>
    <w:rsid w:val="00805309"/>
  </w:style>
  <w:style w:type="character" w:styleId="Textoennegrita">
    <w:name w:val="Strong"/>
    <w:qFormat/>
    <w:rsid w:val="000509B4"/>
    <w:rPr>
      <w:b/>
      <w:bCs/>
    </w:rPr>
  </w:style>
  <w:style w:type="paragraph" w:styleId="Textocomentario">
    <w:name w:val="annotation text"/>
    <w:basedOn w:val="Normal"/>
    <w:link w:val="TextocomentarioCar"/>
    <w:semiHidden/>
    <w:rsid w:val="00850133"/>
    <w:rPr>
      <w:rFonts w:cs="Times New Roman"/>
      <w:sz w:val="20"/>
      <w:szCs w:val="20"/>
    </w:rPr>
  </w:style>
  <w:style w:type="character" w:customStyle="1" w:styleId="textonavy1">
    <w:name w:val="texto_navy1"/>
    <w:rsid w:val="00850133"/>
    <w:rPr>
      <w:color w:val="000080"/>
    </w:rPr>
  </w:style>
  <w:style w:type="paragraph" w:styleId="Prrafodelista">
    <w:name w:val="List Paragraph"/>
    <w:basedOn w:val="Normal"/>
    <w:uiPriority w:val="34"/>
    <w:qFormat/>
    <w:rsid w:val="00631DD7"/>
    <w:pPr>
      <w:ind w:left="720"/>
      <w:contextualSpacing/>
    </w:pPr>
    <w:rPr>
      <w:rFonts w:ascii="Times New Roman" w:hAnsi="Times New Roman" w:cs="Times New Roman"/>
    </w:rPr>
  </w:style>
  <w:style w:type="paragraph" w:customStyle="1" w:styleId="CM40">
    <w:name w:val="CM40"/>
    <w:basedOn w:val="Normal"/>
    <w:next w:val="Normal"/>
    <w:rsid w:val="00631DD7"/>
    <w:pPr>
      <w:autoSpaceDE w:val="0"/>
      <w:autoSpaceDN w:val="0"/>
      <w:adjustRightInd w:val="0"/>
    </w:pPr>
    <w:rPr>
      <w:lang w:eastAsia="en-US"/>
    </w:rPr>
  </w:style>
  <w:style w:type="paragraph" w:customStyle="1" w:styleId="Default">
    <w:name w:val="Default"/>
    <w:rsid w:val="00631DD7"/>
    <w:pPr>
      <w:autoSpaceDE w:val="0"/>
      <w:autoSpaceDN w:val="0"/>
      <w:adjustRightInd w:val="0"/>
    </w:pPr>
    <w:rPr>
      <w:rFonts w:ascii="Arial" w:hAnsi="Arial" w:cs="Arial"/>
      <w:color w:val="000000"/>
      <w:sz w:val="24"/>
      <w:szCs w:val="24"/>
      <w:lang w:val="es-ES" w:eastAsia="en-US"/>
    </w:rPr>
  </w:style>
  <w:style w:type="character" w:customStyle="1" w:styleId="TextosinformatoCar">
    <w:name w:val="Texto sin formato Car"/>
    <w:link w:val="Textosinformato"/>
    <w:uiPriority w:val="99"/>
    <w:locked/>
    <w:rsid w:val="00631DD7"/>
    <w:rPr>
      <w:rFonts w:ascii="Courier New" w:hAnsi="Courier New"/>
      <w:lang w:val="es-ES" w:eastAsia="es-ES" w:bidi="ar-SA"/>
    </w:rPr>
  </w:style>
  <w:style w:type="character" w:customStyle="1" w:styleId="EncabezadoCar">
    <w:name w:val="Encabezado Car"/>
    <w:link w:val="Encabezado"/>
    <w:semiHidden/>
    <w:locked/>
    <w:rsid w:val="00347C19"/>
    <w:rPr>
      <w:rFonts w:ascii="Arial" w:hAnsi="Arial" w:cs="Arial"/>
      <w:sz w:val="24"/>
      <w:szCs w:val="24"/>
      <w:lang w:val="es-ES" w:eastAsia="es-ES" w:bidi="ar-SA"/>
    </w:rPr>
  </w:style>
  <w:style w:type="paragraph" w:styleId="Subttulo">
    <w:name w:val="Subtitle"/>
    <w:basedOn w:val="Normal"/>
    <w:next w:val="Normal"/>
    <w:link w:val="SubttuloCar"/>
    <w:qFormat/>
    <w:rsid w:val="00347C19"/>
    <w:pPr>
      <w:numPr>
        <w:ilvl w:val="1"/>
      </w:numPr>
    </w:pPr>
    <w:rPr>
      <w:rFonts w:ascii="Cambria" w:hAnsi="Cambria" w:cs="Times New Roman"/>
      <w:i/>
      <w:iCs/>
      <w:color w:val="4F81BD"/>
      <w:spacing w:val="15"/>
    </w:rPr>
  </w:style>
  <w:style w:type="character" w:customStyle="1" w:styleId="SubttuloCar">
    <w:name w:val="Subtítulo Car"/>
    <w:link w:val="Subttulo"/>
    <w:locked/>
    <w:rsid w:val="00347C19"/>
    <w:rPr>
      <w:rFonts w:ascii="Cambria" w:hAnsi="Cambria"/>
      <w:i/>
      <w:iCs/>
      <w:color w:val="4F81BD"/>
      <w:spacing w:val="15"/>
      <w:sz w:val="24"/>
      <w:szCs w:val="24"/>
      <w:lang w:val="es-ES" w:eastAsia="es-ES" w:bidi="ar-SA"/>
    </w:rPr>
  </w:style>
  <w:style w:type="character" w:styleId="Refdecomentario">
    <w:name w:val="annotation reference"/>
    <w:rsid w:val="0008762A"/>
    <w:rPr>
      <w:sz w:val="16"/>
      <w:szCs w:val="16"/>
    </w:rPr>
  </w:style>
  <w:style w:type="paragraph" w:styleId="Asuntodelcomentario">
    <w:name w:val="annotation subject"/>
    <w:basedOn w:val="Textocomentario"/>
    <w:next w:val="Textocomentario"/>
    <w:link w:val="AsuntodelcomentarioCar"/>
    <w:rsid w:val="0008762A"/>
    <w:rPr>
      <w:b/>
      <w:bCs/>
    </w:rPr>
  </w:style>
  <w:style w:type="character" w:customStyle="1" w:styleId="TextocomentarioCar">
    <w:name w:val="Texto comentario Car"/>
    <w:link w:val="Textocomentario"/>
    <w:semiHidden/>
    <w:rsid w:val="0008762A"/>
    <w:rPr>
      <w:rFonts w:ascii="Arial" w:hAnsi="Arial" w:cs="Arial"/>
      <w:lang w:val="es-ES" w:eastAsia="es-ES"/>
    </w:rPr>
  </w:style>
  <w:style w:type="character" w:customStyle="1" w:styleId="AsuntodelcomentarioCar">
    <w:name w:val="Asunto del comentario Car"/>
    <w:basedOn w:val="TextocomentarioCar"/>
    <w:link w:val="Asuntodelcomentario"/>
    <w:rsid w:val="0008762A"/>
    <w:rPr>
      <w:rFonts w:ascii="Arial" w:hAnsi="Arial" w:cs="Arial"/>
      <w:lang w:val="es-ES" w:eastAsia="es-ES"/>
    </w:rPr>
  </w:style>
  <w:style w:type="paragraph" w:styleId="Textodeglobo">
    <w:name w:val="Balloon Text"/>
    <w:basedOn w:val="Normal"/>
    <w:link w:val="TextodegloboCar"/>
    <w:rsid w:val="0008762A"/>
    <w:rPr>
      <w:rFonts w:ascii="Tahoma" w:hAnsi="Tahoma" w:cs="Times New Roman"/>
      <w:sz w:val="16"/>
      <w:szCs w:val="16"/>
    </w:rPr>
  </w:style>
  <w:style w:type="character" w:customStyle="1" w:styleId="TextodegloboCar">
    <w:name w:val="Texto de globo Car"/>
    <w:link w:val="Textodeglobo"/>
    <w:rsid w:val="0008762A"/>
    <w:rPr>
      <w:rFonts w:ascii="Tahoma" w:hAnsi="Tahoma" w:cs="Tahoma"/>
      <w:sz w:val="16"/>
      <w:szCs w:val="16"/>
      <w:lang w:val="es-ES" w:eastAsia="es-ES"/>
    </w:rPr>
  </w:style>
  <w:style w:type="paragraph" w:styleId="Textonotapie">
    <w:name w:val="footnote text"/>
    <w:basedOn w:val="Normal"/>
    <w:link w:val="TextonotapieCar"/>
    <w:uiPriority w:val="99"/>
    <w:rsid w:val="00930EC3"/>
    <w:rPr>
      <w:rFonts w:cs="Times New Roman"/>
      <w:sz w:val="20"/>
      <w:szCs w:val="20"/>
    </w:rPr>
  </w:style>
  <w:style w:type="character" w:customStyle="1" w:styleId="TextonotapieCar">
    <w:name w:val="Texto nota pie Car"/>
    <w:link w:val="Textonotapie"/>
    <w:uiPriority w:val="99"/>
    <w:rsid w:val="00930EC3"/>
    <w:rPr>
      <w:rFonts w:ascii="Arial" w:hAnsi="Arial" w:cs="Arial"/>
      <w:lang w:val="es-ES" w:eastAsia="es-ES"/>
    </w:rPr>
  </w:style>
  <w:style w:type="character" w:styleId="Refdenotaalpie">
    <w:name w:val="footnote reference"/>
    <w:uiPriority w:val="99"/>
    <w:rsid w:val="00930EC3"/>
    <w:rPr>
      <w:vertAlign w:val="superscript"/>
    </w:rPr>
  </w:style>
  <w:style w:type="table" w:styleId="Tablaconcuadrcula">
    <w:name w:val="Table Grid"/>
    <w:basedOn w:val="Tablanormal"/>
    <w:uiPriority w:val="59"/>
    <w:rsid w:val="0045142B"/>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34941"/>
  </w:style>
  <w:style w:type="paragraph" w:styleId="Revisin">
    <w:name w:val="Revision"/>
    <w:hidden/>
    <w:uiPriority w:val="99"/>
    <w:semiHidden/>
    <w:rsid w:val="00BF3AB5"/>
    <w:rPr>
      <w:rFonts w:ascii="Arial" w:hAnsi="Arial" w:cs="Arial"/>
      <w:sz w:val="24"/>
      <w:szCs w:val="24"/>
      <w:lang w:val="es-ES" w:eastAsia="es-ES"/>
    </w:rPr>
  </w:style>
  <w:style w:type="paragraph" w:customStyle="1" w:styleId="pa32">
    <w:name w:val="pa32"/>
    <w:basedOn w:val="Normal"/>
    <w:rsid w:val="004A027D"/>
    <w:pPr>
      <w:spacing w:before="100" w:beforeAutospacing="1" w:after="100" w:afterAutospacing="1"/>
    </w:pPr>
    <w:rPr>
      <w:rFonts w:ascii="Times New Roman" w:hAnsi="Times New Roman" w:cs="Times New Roman"/>
      <w:lang w:val="es-CO" w:eastAsia="es-CO"/>
    </w:rPr>
  </w:style>
  <w:style w:type="character" w:customStyle="1" w:styleId="spelle">
    <w:name w:val="spelle"/>
    <w:basedOn w:val="Fuentedeprrafopredeter"/>
    <w:rsid w:val="004A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687">
      <w:bodyDiv w:val="1"/>
      <w:marLeft w:val="0"/>
      <w:marRight w:val="0"/>
      <w:marTop w:val="0"/>
      <w:marBottom w:val="0"/>
      <w:divBdr>
        <w:top w:val="none" w:sz="0" w:space="0" w:color="auto"/>
        <w:left w:val="none" w:sz="0" w:space="0" w:color="auto"/>
        <w:bottom w:val="none" w:sz="0" w:space="0" w:color="auto"/>
        <w:right w:val="none" w:sz="0" w:space="0" w:color="auto"/>
      </w:divBdr>
      <w:divsChild>
        <w:div w:id="1865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27441">
      <w:bodyDiv w:val="1"/>
      <w:marLeft w:val="0"/>
      <w:marRight w:val="0"/>
      <w:marTop w:val="0"/>
      <w:marBottom w:val="0"/>
      <w:divBdr>
        <w:top w:val="none" w:sz="0" w:space="0" w:color="auto"/>
        <w:left w:val="none" w:sz="0" w:space="0" w:color="auto"/>
        <w:bottom w:val="none" w:sz="0" w:space="0" w:color="auto"/>
        <w:right w:val="none" w:sz="0" w:space="0" w:color="auto"/>
      </w:divBdr>
    </w:div>
    <w:div w:id="115147704">
      <w:bodyDiv w:val="1"/>
      <w:marLeft w:val="0"/>
      <w:marRight w:val="0"/>
      <w:marTop w:val="0"/>
      <w:marBottom w:val="0"/>
      <w:divBdr>
        <w:top w:val="none" w:sz="0" w:space="0" w:color="auto"/>
        <w:left w:val="none" w:sz="0" w:space="0" w:color="auto"/>
        <w:bottom w:val="none" w:sz="0" w:space="0" w:color="auto"/>
        <w:right w:val="none" w:sz="0" w:space="0" w:color="auto"/>
      </w:divBdr>
      <w:divsChild>
        <w:div w:id="352726776">
          <w:marLeft w:val="0"/>
          <w:marRight w:val="0"/>
          <w:marTop w:val="0"/>
          <w:marBottom w:val="0"/>
          <w:divBdr>
            <w:top w:val="none" w:sz="0" w:space="0" w:color="auto"/>
            <w:left w:val="none" w:sz="0" w:space="0" w:color="auto"/>
            <w:bottom w:val="none" w:sz="0" w:space="0" w:color="auto"/>
            <w:right w:val="none" w:sz="0" w:space="0" w:color="auto"/>
          </w:divBdr>
          <w:divsChild>
            <w:div w:id="208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734">
      <w:bodyDiv w:val="1"/>
      <w:marLeft w:val="0"/>
      <w:marRight w:val="0"/>
      <w:marTop w:val="0"/>
      <w:marBottom w:val="0"/>
      <w:divBdr>
        <w:top w:val="none" w:sz="0" w:space="0" w:color="auto"/>
        <w:left w:val="none" w:sz="0" w:space="0" w:color="auto"/>
        <w:bottom w:val="none" w:sz="0" w:space="0" w:color="auto"/>
        <w:right w:val="none" w:sz="0" w:space="0" w:color="auto"/>
      </w:divBdr>
    </w:div>
    <w:div w:id="183439947">
      <w:bodyDiv w:val="1"/>
      <w:marLeft w:val="0"/>
      <w:marRight w:val="0"/>
      <w:marTop w:val="0"/>
      <w:marBottom w:val="0"/>
      <w:divBdr>
        <w:top w:val="none" w:sz="0" w:space="0" w:color="auto"/>
        <w:left w:val="none" w:sz="0" w:space="0" w:color="auto"/>
        <w:bottom w:val="none" w:sz="0" w:space="0" w:color="auto"/>
        <w:right w:val="none" w:sz="0" w:space="0" w:color="auto"/>
      </w:divBdr>
      <w:divsChild>
        <w:div w:id="153492259">
          <w:marLeft w:val="0"/>
          <w:marRight w:val="0"/>
          <w:marTop w:val="0"/>
          <w:marBottom w:val="0"/>
          <w:divBdr>
            <w:top w:val="none" w:sz="0" w:space="0" w:color="auto"/>
            <w:left w:val="none" w:sz="0" w:space="0" w:color="auto"/>
            <w:bottom w:val="none" w:sz="0" w:space="0" w:color="auto"/>
            <w:right w:val="none" w:sz="0" w:space="0" w:color="auto"/>
          </w:divBdr>
          <w:divsChild>
            <w:div w:id="20178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1206">
      <w:bodyDiv w:val="1"/>
      <w:marLeft w:val="0"/>
      <w:marRight w:val="0"/>
      <w:marTop w:val="0"/>
      <w:marBottom w:val="0"/>
      <w:divBdr>
        <w:top w:val="none" w:sz="0" w:space="0" w:color="auto"/>
        <w:left w:val="none" w:sz="0" w:space="0" w:color="auto"/>
        <w:bottom w:val="none" w:sz="0" w:space="0" w:color="auto"/>
        <w:right w:val="none" w:sz="0" w:space="0" w:color="auto"/>
      </w:divBdr>
      <w:divsChild>
        <w:div w:id="1755973706">
          <w:marLeft w:val="0"/>
          <w:marRight w:val="0"/>
          <w:marTop w:val="0"/>
          <w:marBottom w:val="0"/>
          <w:divBdr>
            <w:top w:val="none" w:sz="0" w:space="0" w:color="auto"/>
            <w:left w:val="none" w:sz="0" w:space="0" w:color="auto"/>
            <w:bottom w:val="none" w:sz="0" w:space="0" w:color="auto"/>
            <w:right w:val="none" w:sz="0" w:space="0" w:color="auto"/>
          </w:divBdr>
          <w:divsChild>
            <w:div w:id="380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09976">
      <w:bodyDiv w:val="1"/>
      <w:marLeft w:val="0"/>
      <w:marRight w:val="0"/>
      <w:marTop w:val="0"/>
      <w:marBottom w:val="0"/>
      <w:divBdr>
        <w:top w:val="none" w:sz="0" w:space="0" w:color="auto"/>
        <w:left w:val="none" w:sz="0" w:space="0" w:color="auto"/>
        <w:bottom w:val="none" w:sz="0" w:space="0" w:color="auto"/>
        <w:right w:val="none" w:sz="0" w:space="0" w:color="auto"/>
      </w:divBdr>
    </w:div>
    <w:div w:id="415907377">
      <w:bodyDiv w:val="1"/>
      <w:marLeft w:val="0"/>
      <w:marRight w:val="0"/>
      <w:marTop w:val="0"/>
      <w:marBottom w:val="0"/>
      <w:divBdr>
        <w:top w:val="none" w:sz="0" w:space="0" w:color="auto"/>
        <w:left w:val="none" w:sz="0" w:space="0" w:color="auto"/>
        <w:bottom w:val="none" w:sz="0" w:space="0" w:color="auto"/>
        <w:right w:val="none" w:sz="0" w:space="0" w:color="auto"/>
      </w:divBdr>
      <w:divsChild>
        <w:div w:id="1355182462">
          <w:marLeft w:val="0"/>
          <w:marRight w:val="0"/>
          <w:marTop w:val="0"/>
          <w:marBottom w:val="0"/>
          <w:divBdr>
            <w:top w:val="none" w:sz="0" w:space="0" w:color="auto"/>
            <w:left w:val="none" w:sz="0" w:space="0" w:color="auto"/>
            <w:bottom w:val="none" w:sz="0" w:space="0" w:color="auto"/>
            <w:right w:val="none" w:sz="0" w:space="0" w:color="auto"/>
          </w:divBdr>
          <w:divsChild>
            <w:div w:id="1211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8432">
      <w:bodyDiv w:val="1"/>
      <w:marLeft w:val="0"/>
      <w:marRight w:val="0"/>
      <w:marTop w:val="0"/>
      <w:marBottom w:val="0"/>
      <w:divBdr>
        <w:top w:val="none" w:sz="0" w:space="0" w:color="auto"/>
        <w:left w:val="none" w:sz="0" w:space="0" w:color="auto"/>
        <w:bottom w:val="none" w:sz="0" w:space="0" w:color="auto"/>
        <w:right w:val="none" w:sz="0" w:space="0" w:color="auto"/>
      </w:divBdr>
    </w:div>
    <w:div w:id="674962103">
      <w:bodyDiv w:val="1"/>
      <w:marLeft w:val="0"/>
      <w:marRight w:val="0"/>
      <w:marTop w:val="0"/>
      <w:marBottom w:val="0"/>
      <w:divBdr>
        <w:top w:val="none" w:sz="0" w:space="0" w:color="auto"/>
        <w:left w:val="none" w:sz="0" w:space="0" w:color="auto"/>
        <w:bottom w:val="none" w:sz="0" w:space="0" w:color="auto"/>
        <w:right w:val="none" w:sz="0" w:space="0" w:color="auto"/>
      </w:divBdr>
    </w:div>
    <w:div w:id="726951879">
      <w:bodyDiv w:val="1"/>
      <w:marLeft w:val="0"/>
      <w:marRight w:val="0"/>
      <w:marTop w:val="0"/>
      <w:marBottom w:val="0"/>
      <w:divBdr>
        <w:top w:val="none" w:sz="0" w:space="0" w:color="auto"/>
        <w:left w:val="none" w:sz="0" w:space="0" w:color="auto"/>
        <w:bottom w:val="none" w:sz="0" w:space="0" w:color="auto"/>
        <w:right w:val="none" w:sz="0" w:space="0" w:color="auto"/>
      </w:divBdr>
    </w:div>
    <w:div w:id="786461860">
      <w:bodyDiv w:val="1"/>
      <w:marLeft w:val="0"/>
      <w:marRight w:val="0"/>
      <w:marTop w:val="0"/>
      <w:marBottom w:val="0"/>
      <w:divBdr>
        <w:top w:val="none" w:sz="0" w:space="0" w:color="auto"/>
        <w:left w:val="none" w:sz="0" w:space="0" w:color="auto"/>
        <w:bottom w:val="none" w:sz="0" w:space="0" w:color="auto"/>
        <w:right w:val="none" w:sz="0" w:space="0" w:color="auto"/>
      </w:divBdr>
    </w:div>
    <w:div w:id="896548163">
      <w:bodyDiv w:val="1"/>
      <w:marLeft w:val="0"/>
      <w:marRight w:val="0"/>
      <w:marTop w:val="0"/>
      <w:marBottom w:val="0"/>
      <w:divBdr>
        <w:top w:val="none" w:sz="0" w:space="0" w:color="auto"/>
        <w:left w:val="none" w:sz="0" w:space="0" w:color="auto"/>
        <w:bottom w:val="none" w:sz="0" w:space="0" w:color="auto"/>
        <w:right w:val="none" w:sz="0" w:space="0" w:color="auto"/>
      </w:divBdr>
      <w:divsChild>
        <w:div w:id="1439527078">
          <w:marLeft w:val="0"/>
          <w:marRight w:val="0"/>
          <w:marTop w:val="0"/>
          <w:marBottom w:val="0"/>
          <w:divBdr>
            <w:top w:val="none" w:sz="0" w:space="0" w:color="auto"/>
            <w:left w:val="none" w:sz="0" w:space="0" w:color="auto"/>
            <w:bottom w:val="none" w:sz="0" w:space="0" w:color="auto"/>
            <w:right w:val="none" w:sz="0" w:space="0" w:color="auto"/>
          </w:divBdr>
          <w:divsChild>
            <w:div w:id="5319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1213">
      <w:bodyDiv w:val="1"/>
      <w:marLeft w:val="0"/>
      <w:marRight w:val="0"/>
      <w:marTop w:val="0"/>
      <w:marBottom w:val="0"/>
      <w:divBdr>
        <w:top w:val="none" w:sz="0" w:space="0" w:color="auto"/>
        <w:left w:val="none" w:sz="0" w:space="0" w:color="auto"/>
        <w:bottom w:val="none" w:sz="0" w:space="0" w:color="auto"/>
        <w:right w:val="none" w:sz="0" w:space="0" w:color="auto"/>
      </w:divBdr>
    </w:div>
    <w:div w:id="969362119">
      <w:bodyDiv w:val="1"/>
      <w:marLeft w:val="0"/>
      <w:marRight w:val="0"/>
      <w:marTop w:val="0"/>
      <w:marBottom w:val="0"/>
      <w:divBdr>
        <w:top w:val="none" w:sz="0" w:space="0" w:color="auto"/>
        <w:left w:val="none" w:sz="0" w:space="0" w:color="auto"/>
        <w:bottom w:val="none" w:sz="0" w:space="0" w:color="auto"/>
        <w:right w:val="none" w:sz="0" w:space="0" w:color="auto"/>
      </w:divBdr>
      <w:divsChild>
        <w:div w:id="381558904">
          <w:marLeft w:val="0"/>
          <w:marRight w:val="0"/>
          <w:marTop w:val="0"/>
          <w:marBottom w:val="0"/>
          <w:divBdr>
            <w:top w:val="none" w:sz="0" w:space="0" w:color="auto"/>
            <w:left w:val="none" w:sz="0" w:space="0" w:color="auto"/>
            <w:bottom w:val="none" w:sz="0" w:space="0" w:color="auto"/>
            <w:right w:val="none" w:sz="0" w:space="0" w:color="auto"/>
          </w:divBdr>
          <w:divsChild>
            <w:div w:id="616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7836">
      <w:bodyDiv w:val="1"/>
      <w:marLeft w:val="0"/>
      <w:marRight w:val="0"/>
      <w:marTop w:val="0"/>
      <w:marBottom w:val="0"/>
      <w:divBdr>
        <w:top w:val="none" w:sz="0" w:space="0" w:color="auto"/>
        <w:left w:val="none" w:sz="0" w:space="0" w:color="auto"/>
        <w:bottom w:val="none" w:sz="0" w:space="0" w:color="auto"/>
        <w:right w:val="none" w:sz="0" w:space="0" w:color="auto"/>
      </w:divBdr>
      <w:divsChild>
        <w:div w:id="473332333">
          <w:marLeft w:val="0"/>
          <w:marRight w:val="0"/>
          <w:marTop w:val="0"/>
          <w:marBottom w:val="0"/>
          <w:divBdr>
            <w:top w:val="none" w:sz="0" w:space="0" w:color="auto"/>
            <w:left w:val="none" w:sz="0" w:space="0" w:color="auto"/>
            <w:bottom w:val="none" w:sz="0" w:space="0" w:color="auto"/>
            <w:right w:val="none" w:sz="0" w:space="0" w:color="auto"/>
          </w:divBdr>
          <w:divsChild>
            <w:div w:id="978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179">
      <w:bodyDiv w:val="1"/>
      <w:marLeft w:val="0"/>
      <w:marRight w:val="0"/>
      <w:marTop w:val="0"/>
      <w:marBottom w:val="0"/>
      <w:divBdr>
        <w:top w:val="none" w:sz="0" w:space="0" w:color="auto"/>
        <w:left w:val="none" w:sz="0" w:space="0" w:color="auto"/>
        <w:bottom w:val="none" w:sz="0" w:space="0" w:color="auto"/>
        <w:right w:val="none" w:sz="0" w:space="0" w:color="auto"/>
      </w:divBdr>
    </w:div>
    <w:div w:id="1186871173">
      <w:bodyDiv w:val="1"/>
      <w:marLeft w:val="0"/>
      <w:marRight w:val="0"/>
      <w:marTop w:val="0"/>
      <w:marBottom w:val="0"/>
      <w:divBdr>
        <w:top w:val="none" w:sz="0" w:space="0" w:color="auto"/>
        <w:left w:val="none" w:sz="0" w:space="0" w:color="auto"/>
        <w:bottom w:val="none" w:sz="0" w:space="0" w:color="auto"/>
        <w:right w:val="none" w:sz="0" w:space="0" w:color="auto"/>
      </w:divBdr>
      <w:divsChild>
        <w:div w:id="2048942495">
          <w:marLeft w:val="0"/>
          <w:marRight w:val="0"/>
          <w:marTop w:val="0"/>
          <w:marBottom w:val="0"/>
          <w:divBdr>
            <w:top w:val="none" w:sz="0" w:space="0" w:color="auto"/>
            <w:left w:val="none" w:sz="0" w:space="0" w:color="auto"/>
            <w:bottom w:val="none" w:sz="0" w:space="0" w:color="auto"/>
            <w:right w:val="none" w:sz="0" w:space="0" w:color="auto"/>
          </w:divBdr>
          <w:divsChild>
            <w:div w:id="2786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443">
      <w:bodyDiv w:val="1"/>
      <w:marLeft w:val="0"/>
      <w:marRight w:val="0"/>
      <w:marTop w:val="0"/>
      <w:marBottom w:val="0"/>
      <w:divBdr>
        <w:top w:val="none" w:sz="0" w:space="0" w:color="auto"/>
        <w:left w:val="none" w:sz="0" w:space="0" w:color="auto"/>
        <w:bottom w:val="none" w:sz="0" w:space="0" w:color="auto"/>
        <w:right w:val="none" w:sz="0" w:space="0" w:color="auto"/>
      </w:divBdr>
    </w:div>
    <w:div w:id="1706952727">
      <w:bodyDiv w:val="1"/>
      <w:marLeft w:val="0"/>
      <w:marRight w:val="0"/>
      <w:marTop w:val="0"/>
      <w:marBottom w:val="0"/>
      <w:divBdr>
        <w:top w:val="none" w:sz="0" w:space="0" w:color="auto"/>
        <w:left w:val="none" w:sz="0" w:space="0" w:color="auto"/>
        <w:bottom w:val="none" w:sz="0" w:space="0" w:color="auto"/>
        <w:right w:val="none" w:sz="0" w:space="0" w:color="auto"/>
      </w:divBdr>
    </w:div>
    <w:div w:id="1844009669">
      <w:bodyDiv w:val="1"/>
      <w:marLeft w:val="0"/>
      <w:marRight w:val="0"/>
      <w:marTop w:val="0"/>
      <w:marBottom w:val="0"/>
      <w:divBdr>
        <w:top w:val="none" w:sz="0" w:space="0" w:color="auto"/>
        <w:left w:val="none" w:sz="0" w:space="0" w:color="auto"/>
        <w:bottom w:val="none" w:sz="0" w:space="0" w:color="auto"/>
        <w:right w:val="none" w:sz="0" w:space="0" w:color="auto"/>
      </w:divBdr>
      <w:divsChild>
        <w:div w:id="940529883">
          <w:marLeft w:val="0"/>
          <w:marRight w:val="0"/>
          <w:marTop w:val="0"/>
          <w:marBottom w:val="0"/>
          <w:divBdr>
            <w:top w:val="none" w:sz="0" w:space="0" w:color="auto"/>
            <w:left w:val="none" w:sz="0" w:space="0" w:color="auto"/>
            <w:bottom w:val="none" w:sz="0" w:space="0" w:color="auto"/>
            <w:right w:val="none" w:sz="0" w:space="0" w:color="auto"/>
          </w:divBdr>
          <w:divsChild>
            <w:div w:id="1840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837">
      <w:bodyDiv w:val="1"/>
      <w:marLeft w:val="0"/>
      <w:marRight w:val="0"/>
      <w:marTop w:val="0"/>
      <w:marBottom w:val="0"/>
      <w:divBdr>
        <w:top w:val="none" w:sz="0" w:space="0" w:color="auto"/>
        <w:left w:val="none" w:sz="0" w:space="0" w:color="auto"/>
        <w:bottom w:val="none" w:sz="0" w:space="0" w:color="auto"/>
        <w:right w:val="none" w:sz="0" w:space="0" w:color="auto"/>
      </w:divBdr>
    </w:div>
    <w:div w:id="1921526805">
      <w:bodyDiv w:val="1"/>
      <w:marLeft w:val="0"/>
      <w:marRight w:val="0"/>
      <w:marTop w:val="0"/>
      <w:marBottom w:val="0"/>
      <w:divBdr>
        <w:top w:val="none" w:sz="0" w:space="0" w:color="auto"/>
        <w:left w:val="none" w:sz="0" w:space="0" w:color="auto"/>
        <w:bottom w:val="none" w:sz="0" w:space="0" w:color="auto"/>
        <w:right w:val="none" w:sz="0" w:space="0" w:color="auto"/>
      </w:divBdr>
    </w:div>
    <w:div w:id="1943099822">
      <w:bodyDiv w:val="1"/>
      <w:marLeft w:val="0"/>
      <w:marRight w:val="0"/>
      <w:marTop w:val="0"/>
      <w:marBottom w:val="0"/>
      <w:divBdr>
        <w:top w:val="none" w:sz="0" w:space="0" w:color="auto"/>
        <w:left w:val="none" w:sz="0" w:space="0" w:color="auto"/>
        <w:bottom w:val="none" w:sz="0" w:space="0" w:color="auto"/>
        <w:right w:val="none" w:sz="0" w:space="0" w:color="auto"/>
      </w:divBdr>
      <w:divsChild>
        <w:div w:id="1471171419">
          <w:marLeft w:val="0"/>
          <w:marRight w:val="0"/>
          <w:marTop w:val="0"/>
          <w:marBottom w:val="0"/>
          <w:divBdr>
            <w:top w:val="none" w:sz="0" w:space="0" w:color="auto"/>
            <w:left w:val="none" w:sz="0" w:space="0" w:color="auto"/>
            <w:bottom w:val="none" w:sz="0" w:space="0" w:color="auto"/>
            <w:right w:val="none" w:sz="0" w:space="0" w:color="auto"/>
          </w:divBdr>
          <w:divsChild>
            <w:div w:id="10809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96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38489232">
          <w:marLeft w:val="0"/>
          <w:marRight w:val="0"/>
          <w:marTop w:val="0"/>
          <w:marBottom w:val="0"/>
          <w:divBdr>
            <w:top w:val="none" w:sz="0" w:space="0" w:color="auto"/>
            <w:left w:val="none" w:sz="0" w:space="0" w:color="auto"/>
            <w:bottom w:val="none" w:sz="0" w:space="0" w:color="auto"/>
            <w:right w:val="none" w:sz="0" w:space="0" w:color="auto"/>
          </w:divBdr>
        </w:div>
        <w:div w:id="260838603">
          <w:marLeft w:val="0"/>
          <w:marRight w:val="0"/>
          <w:marTop w:val="0"/>
          <w:marBottom w:val="0"/>
          <w:divBdr>
            <w:top w:val="none" w:sz="0" w:space="0" w:color="auto"/>
            <w:left w:val="none" w:sz="0" w:space="0" w:color="auto"/>
            <w:bottom w:val="none" w:sz="0" w:space="0" w:color="auto"/>
            <w:right w:val="none" w:sz="0" w:space="0" w:color="auto"/>
          </w:divBdr>
        </w:div>
        <w:div w:id="378284768">
          <w:marLeft w:val="0"/>
          <w:marRight w:val="0"/>
          <w:marTop w:val="0"/>
          <w:marBottom w:val="0"/>
          <w:divBdr>
            <w:top w:val="none" w:sz="0" w:space="0" w:color="auto"/>
            <w:left w:val="none" w:sz="0" w:space="0" w:color="auto"/>
            <w:bottom w:val="none" w:sz="0" w:space="0" w:color="auto"/>
            <w:right w:val="none" w:sz="0" w:space="0" w:color="auto"/>
          </w:divBdr>
        </w:div>
        <w:div w:id="785274622">
          <w:marLeft w:val="0"/>
          <w:marRight w:val="0"/>
          <w:marTop w:val="0"/>
          <w:marBottom w:val="0"/>
          <w:divBdr>
            <w:top w:val="none" w:sz="0" w:space="0" w:color="auto"/>
            <w:left w:val="none" w:sz="0" w:space="0" w:color="auto"/>
            <w:bottom w:val="none" w:sz="0" w:space="0" w:color="auto"/>
            <w:right w:val="none" w:sz="0" w:space="0" w:color="auto"/>
          </w:divBdr>
        </w:div>
        <w:div w:id="887837425">
          <w:marLeft w:val="0"/>
          <w:marRight w:val="0"/>
          <w:marTop w:val="0"/>
          <w:marBottom w:val="0"/>
          <w:divBdr>
            <w:top w:val="none" w:sz="0" w:space="0" w:color="auto"/>
            <w:left w:val="none" w:sz="0" w:space="0" w:color="auto"/>
            <w:bottom w:val="none" w:sz="0" w:space="0" w:color="auto"/>
            <w:right w:val="none" w:sz="0" w:space="0" w:color="auto"/>
          </w:divBdr>
        </w:div>
        <w:div w:id="1822303999">
          <w:marLeft w:val="0"/>
          <w:marRight w:val="0"/>
          <w:marTop w:val="0"/>
          <w:marBottom w:val="0"/>
          <w:divBdr>
            <w:top w:val="none" w:sz="0" w:space="0" w:color="auto"/>
            <w:left w:val="none" w:sz="0" w:space="0" w:color="auto"/>
            <w:bottom w:val="none" w:sz="0" w:space="0" w:color="auto"/>
            <w:right w:val="none" w:sz="0" w:space="0" w:color="auto"/>
          </w:divBdr>
        </w:div>
      </w:divsChild>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31444610">
      <w:bodyDiv w:val="1"/>
      <w:marLeft w:val="0"/>
      <w:marRight w:val="0"/>
      <w:marTop w:val="0"/>
      <w:marBottom w:val="0"/>
      <w:divBdr>
        <w:top w:val="none" w:sz="0" w:space="0" w:color="auto"/>
        <w:left w:val="none" w:sz="0" w:space="0" w:color="auto"/>
        <w:bottom w:val="none" w:sz="0" w:space="0" w:color="auto"/>
        <w:right w:val="none" w:sz="0" w:space="0" w:color="auto"/>
      </w:divBdr>
    </w:div>
    <w:div w:id="2066710507">
      <w:bodyDiv w:val="1"/>
      <w:marLeft w:val="0"/>
      <w:marRight w:val="0"/>
      <w:marTop w:val="0"/>
      <w:marBottom w:val="0"/>
      <w:divBdr>
        <w:top w:val="none" w:sz="0" w:space="0" w:color="auto"/>
        <w:left w:val="none" w:sz="0" w:space="0" w:color="auto"/>
        <w:bottom w:val="none" w:sz="0" w:space="0" w:color="auto"/>
        <w:right w:val="none" w:sz="0" w:space="0" w:color="auto"/>
      </w:divBdr>
      <w:divsChild>
        <w:div w:id="566184458">
          <w:marLeft w:val="0"/>
          <w:marRight w:val="0"/>
          <w:marTop w:val="0"/>
          <w:marBottom w:val="0"/>
          <w:divBdr>
            <w:top w:val="none" w:sz="0" w:space="0" w:color="auto"/>
            <w:left w:val="none" w:sz="0" w:space="0" w:color="auto"/>
            <w:bottom w:val="none" w:sz="0" w:space="0" w:color="auto"/>
            <w:right w:val="none" w:sz="0" w:space="0" w:color="auto"/>
          </w:divBdr>
          <w:divsChild>
            <w:div w:id="19326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20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8224218">
          <w:marLeft w:val="0"/>
          <w:marRight w:val="0"/>
          <w:marTop w:val="0"/>
          <w:marBottom w:val="0"/>
          <w:divBdr>
            <w:top w:val="none" w:sz="0" w:space="0" w:color="auto"/>
            <w:left w:val="none" w:sz="0" w:space="0" w:color="auto"/>
            <w:bottom w:val="none" w:sz="0" w:space="0" w:color="auto"/>
            <w:right w:val="none" w:sz="0" w:space="0" w:color="auto"/>
          </w:divBdr>
        </w:div>
        <w:div w:id="1010377459">
          <w:marLeft w:val="0"/>
          <w:marRight w:val="0"/>
          <w:marTop w:val="0"/>
          <w:marBottom w:val="0"/>
          <w:divBdr>
            <w:top w:val="none" w:sz="0" w:space="0" w:color="auto"/>
            <w:left w:val="none" w:sz="0" w:space="0" w:color="auto"/>
            <w:bottom w:val="none" w:sz="0" w:space="0" w:color="auto"/>
            <w:right w:val="none" w:sz="0" w:space="0" w:color="auto"/>
          </w:divBdr>
        </w:div>
        <w:div w:id="1337883017">
          <w:marLeft w:val="0"/>
          <w:marRight w:val="0"/>
          <w:marTop w:val="0"/>
          <w:marBottom w:val="0"/>
          <w:divBdr>
            <w:top w:val="none" w:sz="0" w:space="0" w:color="auto"/>
            <w:left w:val="none" w:sz="0" w:space="0" w:color="auto"/>
            <w:bottom w:val="none" w:sz="0" w:space="0" w:color="auto"/>
            <w:right w:val="none" w:sz="0" w:space="0" w:color="auto"/>
          </w:divBdr>
        </w:div>
        <w:div w:id="1617298148">
          <w:marLeft w:val="0"/>
          <w:marRight w:val="0"/>
          <w:marTop w:val="0"/>
          <w:marBottom w:val="0"/>
          <w:divBdr>
            <w:top w:val="none" w:sz="0" w:space="0" w:color="auto"/>
            <w:left w:val="none" w:sz="0" w:space="0" w:color="auto"/>
            <w:bottom w:val="none" w:sz="0" w:space="0" w:color="auto"/>
            <w:right w:val="none" w:sz="0" w:space="0" w:color="auto"/>
          </w:divBdr>
        </w:div>
        <w:div w:id="1743675675">
          <w:marLeft w:val="0"/>
          <w:marRight w:val="0"/>
          <w:marTop w:val="0"/>
          <w:marBottom w:val="0"/>
          <w:divBdr>
            <w:top w:val="none" w:sz="0" w:space="0" w:color="auto"/>
            <w:left w:val="none" w:sz="0" w:space="0" w:color="auto"/>
            <w:bottom w:val="none" w:sz="0" w:space="0" w:color="auto"/>
            <w:right w:val="none" w:sz="0" w:space="0" w:color="auto"/>
          </w:divBdr>
        </w:div>
        <w:div w:id="2066219617">
          <w:marLeft w:val="0"/>
          <w:marRight w:val="0"/>
          <w:marTop w:val="0"/>
          <w:marBottom w:val="0"/>
          <w:divBdr>
            <w:top w:val="none" w:sz="0" w:space="0" w:color="auto"/>
            <w:left w:val="none" w:sz="0" w:space="0" w:color="auto"/>
            <w:bottom w:val="none" w:sz="0" w:space="0" w:color="auto"/>
            <w:right w:val="none" w:sz="0" w:space="0" w:color="auto"/>
          </w:divBdr>
        </w:div>
      </w:divsChild>
    </w:div>
    <w:div w:id="2133815791">
      <w:bodyDiv w:val="1"/>
      <w:marLeft w:val="0"/>
      <w:marRight w:val="0"/>
      <w:marTop w:val="0"/>
      <w:marBottom w:val="0"/>
      <w:divBdr>
        <w:top w:val="none" w:sz="0" w:space="0" w:color="auto"/>
        <w:left w:val="none" w:sz="0" w:space="0" w:color="auto"/>
        <w:bottom w:val="none" w:sz="0" w:space="0" w:color="auto"/>
        <w:right w:val="none" w:sz="0" w:space="0" w:color="auto"/>
      </w:divBdr>
    </w:div>
    <w:div w:id="2139951377">
      <w:bodyDiv w:val="1"/>
      <w:marLeft w:val="0"/>
      <w:marRight w:val="0"/>
      <w:marTop w:val="0"/>
      <w:marBottom w:val="0"/>
      <w:divBdr>
        <w:top w:val="none" w:sz="0" w:space="0" w:color="auto"/>
        <w:left w:val="none" w:sz="0" w:space="0" w:color="auto"/>
        <w:bottom w:val="none" w:sz="0" w:space="0" w:color="auto"/>
        <w:right w:val="none" w:sz="0" w:space="0" w:color="auto"/>
      </w:divBdr>
      <w:divsChild>
        <w:div w:id="1292587878">
          <w:marLeft w:val="0"/>
          <w:marRight w:val="0"/>
          <w:marTop w:val="0"/>
          <w:marBottom w:val="0"/>
          <w:divBdr>
            <w:top w:val="none" w:sz="0" w:space="0" w:color="auto"/>
            <w:left w:val="none" w:sz="0" w:space="0" w:color="auto"/>
            <w:bottom w:val="none" w:sz="0" w:space="0" w:color="auto"/>
            <w:right w:val="none" w:sz="0" w:space="0" w:color="auto"/>
          </w:divBdr>
          <w:divsChild>
            <w:div w:id="1020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A65FJVFR3NAS-1618603028-769</_dlc_DocId>
    <_dlc_DocIdUrl xmlns="fe5c55e1-1529-428c-8c16-ada3460a0e7a">
      <Url>http://tame/_layouts/15/DocIdRedir.aspx?ID=A65FJVFR3NAS-1618603028-769</Url>
      <Description>A65FJVFR3NAS-1618603028-769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0208F-5386-4F87-B075-1C4AD1481901}"/>
</file>

<file path=customXml/itemProps2.xml><?xml version="1.0" encoding="utf-8"?>
<ds:datastoreItem xmlns:ds="http://schemas.openxmlformats.org/officeDocument/2006/customXml" ds:itemID="{4EC90F50-3BA8-4599-A6F8-70D8F529B4D9}"/>
</file>

<file path=customXml/itemProps3.xml><?xml version="1.0" encoding="utf-8"?>
<ds:datastoreItem xmlns:ds="http://schemas.openxmlformats.org/officeDocument/2006/customXml" ds:itemID="{7D554A80-4A15-4259-874E-50B30C1B370B}"/>
</file>

<file path=customXml/itemProps4.xml><?xml version="1.0" encoding="utf-8"?>
<ds:datastoreItem xmlns:ds="http://schemas.openxmlformats.org/officeDocument/2006/customXml" ds:itemID="{A47F19F5-65AF-40EF-BDE1-75F0691F2523}"/>
</file>

<file path=customXml/itemProps5.xml><?xml version="1.0" encoding="utf-8"?>
<ds:datastoreItem xmlns:ds="http://schemas.openxmlformats.org/officeDocument/2006/customXml" ds:itemID="{8327BF3C-C15A-4C18-8186-84DFD3DBADDA}"/>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Luzdary Ayala Villamil</dc:creator>
  <cp:lastModifiedBy>Laura Cristina Hernández Lozano</cp:lastModifiedBy>
  <cp:revision>2</cp:revision>
  <cp:lastPrinted>2014-11-14T14:32:00Z</cp:lastPrinted>
  <dcterms:created xsi:type="dcterms:W3CDTF">2017-09-11T19:52:00Z</dcterms:created>
  <dcterms:modified xsi:type="dcterms:W3CDTF">2017-09-11T19:52:00Z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30f52923-2920-40d2-9fc0-8d14c04a3f66</vt:lpwstr>
  </property>
</Properties>
</file>